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B59DA1D">
      <w:pPr>
        <w:keepNext w:val="0"/>
        <w:keepLines w:val="0"/>
        <w:pageBreakBefore w:val="0"/>
        <w:widowControl w:val="0"/>
        <w:kinsoku/>
        <w:wordWrap/>
        <w:overflowPunct/>
        <w:topLinePunct w:val="0"/>
        <w:autoSpaceDE/>
        <w:autoSpaceDN/>
        <w:bidi w:val="0"/>
        <w:adjustRightInd w:val="0"/>
        <w:snapToGrid w:val="0"/>
        <w:spacing w:line="600" w:lineRule="auto"/>
        <w:jc w:val="center"/>
        <w:textAlignment w:val="auto"/>
        <w:outlineLvl w:val="0"/>
        <w:rPr>
          <w:b/>
          <w:bCs/>
          <w:sz w:val="44"/>
          <w:szCs w:val="44"/>
        </w:rPr>
      </w:pPr>
      <w:r>
        <w:rPr>
          <w:rFonts w:hint="eastAsia" w:ascii="方正小标宋简体" w:hAnsi="方正宋三简体" w:eastAsia="方正小标宋简体" w:cs="Times New Roman"/>
          <w:b/>
          <w:bCs/>
          <w:snapToGrid/>
          <w:kern w:val="2"/>
          <w:sz w:val="44"/>
          <w:szCs w:val="44"/>
          <w:lang w:val="en-US" w:eastAsia="zh-CN"/>
        </w:rPr>
        <w:t>电气设备运行与控制</w:t>
      </w:r>
      <w:r>
        <w:rPr>
          <w:rFonts w:hint="eastAsia" w:ascii="方正小标宋简体" w:hAnsi="方正宋三简体" w:eastAsia="方正小标宋简体" w:cs="Times New Roman"/>
          <w:b/>
          <w:bCs/>
          <w:snapToGrid/>
          <w:kern w:val="2"/>
          <w:sz w:val="44"/>
          <w:szCs w:val="44"/>
        </w:rPr>
        <w:t>专业人才培养方案</w:t>
      </w:r>
    </w:p>
    <w:p w14:paraId="2C541D83">
      <w:pPr>
        <w:pStyle w:val="8"/>
        <w:keepNext w:val="0"/>
        <w:keepLines w:val="0"/>
        <w:pageBreakBefore w:val="0"/>
        <w:widowControl w:val="0"/>
        <w:kinsoku/>
        <w:wordWrap/>
        <w:overflowPunct/>
        <w:topLinePunct w:val="0"/>
        <w:autoSpaceDE/>
        <w:autoSpaceDN/>
        <w:bidi w:val="0"/>
        <w:adjustRightInd w:val="0"/>
        <w:snapToGrid w:val="0"/>
        <w:spacing w:beforeLines="0" w:line="460" w:lineRule="exact"/>
        <w:ind w:left="0" w:leftChars="0" w:firstLine="0" w:firstLineChars="0"/>
        <w:jc w:val="both"/>
        <w:textAlignment w:val="auto"/>
        <w:outlineLvl w:val="0"/>
        <w:rPr>
          <w:rFonts w:hint="eastAsia" w:ascii="宋体" w:hAnsi="宋体" w:eastAsia="宋体" w:cs="宋体"/>
          <w:b/>
          <w:bCs w:val="0"/>
          <w:snapToGrid/>
          <w:color w:val="auto"/>
          <w:kern w:val="2"/>
          <w:sz w:val="24"/>
          <w:szCs w:val="24"/>
          <w:highlight w:val="none"/>
          <w:lang w:val="en-US" w:eastAsia="zh-CN"/>
        </w:rPr>
      </w:pPr>
      <w:r>
        <w:rPr>
          <w:rFonts w:hint="eastAsia" w:ascii="宋体" w:hAnsi="宋体" w:eastAsia="宋体" w:cs="宋体"/>
          <w:b/>
          <w:bCs w:val="0"/>
          <w:snapToGrid/>
          <w:color w:val="auto"/>
          <w:kern w:val="2"/>
          <w:sz w:val="24"/>
          <w:szCs w:val="24"/>
          <w:highlight w:val="none"/>
        </w:rPr>
        <w:t>一、专业名称</w:t>
      </w:r>
      <w:r>
        <w:rPr>
          <w:rFonts w:hint="eastAsia" w:ascii="宋体" w:hAnsi="宋体" w:eastAsia="宋体" w:cs="宋体"/>
          <w:b/>
          <w:bCs w:val="0"/>
          <w:snapToGrid/>
          <w:color w:val="auto"/>
          <w:kern w:val="2"/>
          <w:sz w:val="24"/>
          <w:szCs w:val="24"/>
          <w:highlight w:val="none"/>
          <w:lang w:eastAsia="zh-CN"/>
        </w:rPr>
        <w:t>（</w:t>
      </w:r>
      <w:r>
        <w:rPr>
          <w:rFonts w:hint="eastAsia" w:ascii="宋体" w:hAnsi="宋体" w:eastAsia="宋体" w:cs="宋体"/>
          <w:b/>
          <w:bCs w:val="0"/>
          <w:snapToGrid/>
          <w:color w:val="auto"/>
          <w:kern w:val="2"/>
          <w:sz w:val="24"/>
          <w:szCs w:val="24"/>
          <w:highlight w:val="none"/>
          <w:lang w:val="en-US" w:eastAsia="zh-CN"/>
        </w:rPr>
        <w:t>专业代码）</w:t>
      </w:r>
    </w:p>
    <w:p w14:paraId="75B5CB6B">
      <w:pPr>
        <w:keepNext w:val="0"/>
        <w:keepLines w:val="0"/>
        <w:pageBreakBefore w:val="0"/>
        <w:widowControl w:val="0"/>
        <w:kinsoku/>
        <w:wordWrap/>
        <w:overflowPunct/>
        <w:topLinePunct w:val="0"/>
        <w:autoSpaceDE/>
        <w:autoSpaceDN/>
        <w:bidi w:val="0"/>
        <w:adjustRightInd w:val="0"/>
        <w:snapToGrid w:val="0"/>
        <w:spacing w:before="74" w:line="460" w:lineRule="exact"/>
        <w:ind w:firstLine="516" w:firstLineChars="200"/>
        <w:textAlignment w:val="auto"/>
        <w:rPr>
          <w:rFonts w:hint="eastAsia" w:ascii="宋体" w:hAnsi="宋体" w:eastAsia="宋体" w:cs="宋体"/>
          <w:color w:val="auto"/>
          <w:spacing w:val="9"/>
          <w:sz w:val="24"/>
          <w:szCs w:val="24"/>
          <w:highlight w:val="none"/>
          <w:lang w:val="en-US" w:eastAsia="zh-CN"/>
        </w:rPr>
      </w:pPr>
      <w:r>
        <w:rPr>
          <w:rFonts w:hint="eastAsia" w:ascii="宋体" w:hAnsi="宋体" w:eastAsia="宋体" w:cs="宋体"/>
          <w:color w:val="auto"/>
          <w:spacing w:val="9"/>
          <w:sz w:val="24"/>
          <w:szCs w:val="24"/>
          <w:highlight w:val="none"/>
          <w:lang w:val="en-US" w:eastAsia="zh-CN"/>
        </w:rPr>
        <w:t>电气设备运行与控制（660302）</w:t>
      </w:r>
    </w:p>
    <w:p w14:paraId="08DD305C">
      <w:pPr>
        <w:pStyle w:val="8"/>
        <w:keepNext w:val="0"/>
        <w:keepLines w:val="0"/>
        <w:pageBreakBefore w:val="0"/>
        <w:widowControl w:val="0"/>
        <w:kinsoku/>
        <w:wordWrap/>
        <w:overflowPunct/>
        <w:topLinePunct w:val="0"/>
        <w:autoSpaceDE/>
        <w:autoSpaceDN/>
        <w:bidi w:val="0"/>
        <w:adjustRightInd w:val="0"/>
        <w:snapToGrid w:val="0"/>
        <w:spacing w:beforeLines="0" w:line="460" w:lineRule="exact"/>
        <w:ind w:left="0" w:leftChars="0" w:firstLine="0" w:firstLineChars="0"/>
        <w:jc w:val="both"/>
        <w:textAlignment w:val="auto"/>
        <w:outlineLvl w:val="0"/>
        <w:rPr>
          <w:rFonts w:hint="eastAsia" w:ascii="宋体" w:hAnsi="宋体" w:eastAsia="宋体" w:cs="宋体"/>
          <w:b/>
          <w:bCs w:val="0"/>
          <w:snapToGrid/>
          <w:color w:val="auto"/>
          <w:kern w:val="2"/>
          <w:sz w:val="24"/>
          <w:szCs w:val="24"/>
          <w:highlight w:val="none"/>
        </w:rPr>
      </w:pPr>
      <w:r>
        <w:rPr>
          <w:rFonts w:hint="eastAsia" w:ascii="宋体" w:hAnsi="宋体" w:eastAsia="宋体" w:cs="宋体"/>
          <w:b/>
          <w:bCs w:val="0"/>
          <w:snapToGrid/>
          <w:color w:val="auto"/>
          <w:kern w:val="2"/>
          <w:sz w:val="24"/>
          <w:szCs w:val="24"/>
          <w:highlight w:val="none"/>
        </w:rPr>
        <w:t>二、入学</w:t>
      </w:r>
      <w:r>
        <w:rPr>
          <w:rFonts w:hint="eastAsia" w:ascii="宋体" w:hAnsi="宋体" w:eastAsia="宋体" w:cs="宋体"/>
          <w:b/>
          <w:bCs w:val="0"/>
          <w:snapToGrid/>
          <w:color w:val="auto"/>
          <w:kern w:val="2"/>
          <w:sz w:val="24"/>
          <w:szCs w:val="24"/>
          <w:highlight w:val="none"/>
          <w:lang w:val="en-US" w:eastAsia="zh-CN"/>
        </w:rPr>
        <w:t>基本</w:t>
      </w:r>
      <w:r>
        <w:rPr>
          <w:rFonts w:hint="eastAsia" w:ascii="宋体" w:hAnsi="宋体" w:eastAsia="宋体" w:cs="宋体"/>
          <w:b/>
          <w:bCs w:val="0"/>
          <w:snapToGrid/>
          <w:color w:val="auto"/>
          <w:kern w:val="2"/>
          <w:sz w:val="24"/>
          <w:szCs w:val="24"/>
          <w:highlight w:val="none"/>
        </w:rPr>
        <w:t>要求</w:t>
      </w:r>
    </w:p>
    <w:p w14:paraId="57C7B8EE">
      <w:pPr>
        <w:keepNext w:val="0"/>
        <w:keepLines w:val="0"/>
        <w:pageBreakBefore w:val="0"/>
        <w:widowControl w:val="0"/>
        <w:kinsoku/>
        <w:wordWrap/>
        <w:overflowPunct/>
        <w:topLinePunct w:val="0"/>
        <w:autoSpaceDE/>
        <w:autoSpaceDN/>
        <w:bidi w:val="0"/>
        <w:adjustRightInd w:val="0"/>
        <w:snapToGrid w:val="0"/>
        <w:spacing w:before="74" w:line="460" w:lineRule="exact"/>
        <w:ind w:firstLine="516" w:firstLineChars="200"/>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pacing w:val="9"/>
          <w:sz w:val="24"/>
          <w:szCs w:val="24"/>
          <w:highlight w:val="none"/>
          <w:lang w:val="en-US" w:eastAsia="zh-CN"/>
        </w:rPr>
        <w:t>初级中等学校毕业</w:t>
      </w:r>
      <w:r>
        <w:rPr>
          <w:rFonts w:hint="eastAsia" w:ascii="宋体" w:hAnsi="宋体" w:eastAsia="宋体" w:cs="宋体"/>
          <w:color w:val="auto"/>
          <w:spacing w:val="9"/>
          <w:sz w:val="24"/>
          <w:szCs w:val="24"/>
          <w:highlight w:val="none"/>
        </w:rPr>
        <w:t>或</w:t>
      </w:r>
      <w:r>
        <w:rPr>
          <w:rFonts w:hint="eastAsia" w:ascii="宋体" w:hAnsi="宋体" w:eastAsia="宋体" w:cs="宋体"/>
          <w:color w:val="auto"/>
          <w:spacing w:val="9"/>
          <w:sz w:val="24"/>
          <w:szCs w:val="24"/>
          <w:highlight w:val="none"/>
          <w:lang w:val="en-US" w:eastAsia="zh-CN"/>
        </w:rPr>
        <w:t>具备同等学力</w:t>
      </w:r>
    </w:p>
    <w:p w14:paraId="7B4E0D3A">
      <w:pPr>
        <w:pStyle w:val="8"/>
        <w:keepNext w:val="0"/>
        <w:keepLines w:val="0"/>
        <w:pageBreakBefore w:val="0"/>
        <w:widowControl w:val="0"/>
        <w:kinsoku/>
        <w:wordWrap/>
        <w:overflowPunct/>
        <w:topLinePunct w:val="0"/>
        <w:autoSpaceDE/>
        <w:autoSpaceDN/>
        <w:bidi w:val="0"/>
        <w:adjustRightInd w:val="0"/>
        <w:snapToGrid w:val="0"/>
        <w:spacing w:beforeLines="0" w:line="460" w:lineRule="exact"/>
        <w:ind w:left="0" w:leftChars="0" w:firstLine="0" w:firstLineChars="0"/>
        <w:jc w:val="both"/>
        <w:textAlignment w:val="auto"/>
        <w:outlineLvl w:val="0"/>
        <w:rPr>
          <w:rFonts w:hint="eastAsia" w:ascii="宋体" w:hAnsi="宋体" w:eastAsia="宋体" w:cs="宋体"/>
          <w:b/>
          <w:snapToGrid/>
          <w:color w:val="auto"/>
          <w:kern w:val="2"/>
          <w:sz w:val="24"/>
          <w:szCs w:val="24"/>
          <w:highlight w:val="none"/>
        </w:rPr>
      </w:pPr>
      <w:r>
        <w:rPr>
          <w:rFonts w:hint="eastAsia" w:ascii="宋体" w:hAnsi="宋体" w:eastAsia="宋体" w:cs="宋体"/>
          <w:b/>
          <w:snapToGrid/>
          <w:color w:val="auto"/>
          <w:kern w:val="2"/>
          <w:sz w:val="24"/>
          <w:szCs w:val="24"/>
          <w:highlight w:val="none"/>
        </w:rPr>
        <w:t>三、</w:t>
      </w:r>
      <w:r>
        <w:rPr>
          <w:rFonts w:hint="eastAsia" w:ascii="宋体" w:hAnsi="宋体" w:eastAsia="宋体" w:cs="宋体"/>
          <w:b/>
          <w:snapToGrid/>
          <w:color w:val="auto"/>
          <w:kern w:val="2"/>
          <w:sz w:val="24"/>
          <w:szCs w:val="24"/>
          <w:highlight w:val="none"/>
          <w:lang w:val="en-US" w:eastAsia="zh-CN"/>
        </w:rPr>
        <w:t>基本</w:t>
      </w:r>
      <w:r>
        <w:rPr>
          <w:rFonts w:hint="eastAsia" w:ascii="宋体" w:hAnsi="宋体" w:eastAsia="宋体" w:cs="宋体"/>
          <w:b/>
          <w:snapToGrid/>
          <w:color w:val="auto"/>
          <w:kern w:val="2"/>
          <w:sz w:val="24"/>
          <w:szCs w:val="24"/>
          <w:highlight w:val="none"/>
        </w:rPr>
        <w:t>修业年限</w:t>
      </w:r>
    </w:p>
    <w:p w14:paraId="263B78A0">
      <w:pPr>
        <w:pStyle w:val="8"/>
        <w:keepNext w:val="0"/>
        <w:keepLines w:val="0"/>
        <w:pageBreakBefore w:val="0"/>
        <w:widowControl w:val="0"/>
        <w:kinsoku/>
        <w:wordWrap/>
        <w:overflowPunct/>
        <w:topLinePunct w:val="0"/>
        <w:autoSpaceDE/>
        <w:autoSpaceDN/>
        <w:bidi w:val="0"/>
        <w:adjustRightInd w:val="0"/>
        <w:snapToGrid w:val="0"/>
        <w:spacing w:beforeLines="0" w:line="460" w:lineRule="exact"/>
        <w:ind w:left="0" w:leftChars="0" w:firstLine="492" w:firstLineChars="200"/>
        <w:jc w:val="both"/>
        <w:textAlignment w:val="auto"/>
        <w:outlineLvl w:val="0"/>
        <w:rPr>
          <w:rFonts w:hint="eastAsia" w:ascii="宋体" w:hAnsi="宋体" w:eastAsia="宋体" w:cs="宋体"/>
          <w:color w:val="auto"/>
          <w:spacing w:val="3"/>
          <w:sz w:val="24"/>
          <w:szCs w:val="24"/>
          <w:highlight w:val="none"/>
          <w:lang w:val="en-US" w:eastAsia="zh-CN"/>
        </w:rPr>
      </w:pPr>
      <w:r>
        <w:rPr>
          <w:rFonts w:hint="eastAsia" w:ascii="宋体" w:hAnsi="宋体" w:eastAsia="宋体" w:cs="宋体"/>
          <w:color w:val="auto"/>
          <w:spacing w:val="3"/>
          <w:sz w:val="24"/>
          <w:szCs w:val="24"/>
          <w:highlight w:val="none"/>
          <w:lang w:val="en-US" w:eastAsia="zh-CN"/>
        </w:rPr>
        <w:t>三年</w:t>
      </w:r>
    </w:p>
    <w:p w14:paraId="4B136C59">
      <w:pPr>
        <w:pStyle w:val="8"/>
        <w:keepNext w:val="0"/>
        <w:keepLines w:val="0"/>
        <w:pageBreakBefore w:val="0"/>
        <w:widowControl w:val="0"/>
        <w:kinsoku/>
        <w:wordWrap/>
        <w:overflowPunct/>
        <w:topLinePunct w:val="0"/>
        <w:autoSpaceDE/>
        <w:autoSpaceDN/>
        <w:bidi w:val="0"/>
        <w:adjustRightInd w:val="0"/>
        <w:snapToGrid w:val="0"/>
        <w:spacing w:beforeLines="0" w:line="460" w:lineRule="exact"/>
        <w:ind w:left="0" w:leftChars="0" w:firstLine="0" w:firstLineChars="0"/>
        <w:jc w:val="both"/>
        <w:textAlignment w:val="auto"/>
        <w:outlineLvl w:val="0"/>
        <w:rPr>
          <w:rFonts w:hint="eastAsia" w:ascii="宋体" w:hAnsi="宋体" w:eastAsia="宋体" w:cs="宋体"/>
          <w:b/>
          <w:snapToGrid/>
          <w:color w:val="auto"/>
          <w:kern w:val="2"/>
          <w:sz w:val="24"/>
          <w:szCs w:val="24"/>
          <w:highlight w:val="none"/>
        </w:rPr>
      </w:pPr>
      <w:r>
        <w:rPr>
          <w:rFonts w:hint="eastAsia" w:ascii="宋体" w:hAnsi="宋体" w:eastAsia="宋体" w:cs="宋体"/>
          <w:b/>
          <w:snapToGrid/>
          <w:color w:val="auto"/>
          <w:kern w:val="2"/>
          <w:sz w:val="24"/>
          <w:szCs w:val="24"/>
          <w:highlight w:val="none"/>
        </w:rPr>
        <w:t>四、职业面向</w:t>
      </w:r>
    </w:p>
    <w:tbl>
      <w:tblPr>
        <w:tblStyle w:val="9"/>
        <w:tblW w:w="5020" w:type="pct"/>
        <w:tblInd w:w="0"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421"/>
        <w:gridCol w:w="1188"/>
        <w:gridCol w:w="1169"/>
        <w:gridCol w:w="1485"/>
        <w:gridCol w:w="1754"/>
        <w:gridCol w:w="1472"/>
      </w:tblGrid>
      <w:tr w14:paraId="68FC9DD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67" w:hRule="atLeast"/>
        </w:trPr>
        <w:tc>
          <w:tcPr>
            <w:tcW w:w="836" w:type="pct"/>
            <w:noWrap w:val="0"/>
            <w:vAlign w:val="top"/>
          </w:tcPr>
          <w:p w14:paraId="60427D10">
            <w:pPr>
              <w:keepNext w:val="0"/>
              <w:keepLines w:val="0"/>
              <w:pageBreakBefore w:val="0"/>
              <w:widowControl/>
              <w:kinsoku w:val="0"/>
              <w:wordWrap/>
              <w:overflowPunct/>
              <w:topLinePunct w:val="0"/>
              <w:autoSpaceDE w:val="0"/>
              <w:autoSpaceDN w:val="0"/>
              <w:bidi w:val="0"/>
              <w:adjustRightInd w:val="0"/>
              <w:snapToGrid w:val="0"/>
              <w:spacing w:line="360" w:lineRule="exact"/>
              <w:jc w:val="center"/>
              <w:textAlignment w:val="baseline"/>
              <w:rPr>
                <w:rFonts w:hint="eastAsia" w:ascii="宋体" w:hAnsi="宋体" w:eastAsia="宋体" w:cs="宋体"/>
                <w:color w:val="auto"/>
                <w:sz w:val="21"/>
                <w:szCs w:val="21"/>
                <w:highlight w:val="none"/>
              </w:rPr>
            </w:pPr>
            <w:r>
              <w:rPr>
                <w:rFonts w:hint="eastAsia" w:ascii="宋体" w:hAnsi="宋体" w:eastAsia="宋体" w:cs="宋体"/>
                <w:color w:val="auto"/>
                <w:spacing w:val="9"/>
                <w:sz w:val="21"/>
                <w:szCs w:val="21"/>
                <w:highlight w:val="none"/>
              </w:rPr>
              <w:t>所属专业大</w:t>
            </w:r>
            <w:r>
              <w:rPr>
                <w:rFonts w:hint="eastAsia" w:ascii="宋体" w:hAnsi="宋体" w:eastAsia="宋体" w:cs="宋体"/>
                <w:color w:val="auto"/>
                <w:spacing w:val="7"/>
                <w:sz w:val="21"/>
                <w:szCs w:val="21"/>
                <w:highlight w:val="none"/>
              </w:rPr>
              <w:t>类</w:t>
            </w:r>
          </w:p>
          <w:p w14:paraId="26A6F50E">
            <w:pPr>
              <w:keepNext w:val="0"/>
              <w:keepLines w:val="0"/>
              <w:pageBreakBefore w:val="0"/>
              <w:widowControl/>
              <w:kinsoku w:val="0"/>
              <w:wordWrap/>
              <w:overflowPunct/>
              <w:topLinePunct w:val="0"/>
              <w:autoSpaceDE w:val="0"/>
              <w:autoSpaceDN w:val="0"/>
              <w:bidi w:val="0"/>
              <w:adjustRightInd w:val="0"/>
              <w:snapToGrid w:val="0"/>
              <w:spacing w:line="360" w:lineRule="exact"/>
              <w:jc w:val="center"/>
              <w:textAlignment w:val="baseline"/>
              <w:rPr>
                <w:rFonts w:hint="eastAsia" w:ascii="宋体" w:hAnsi="宋体" w:eastAsia="宋体" w:cs="宋体"/>
                <w:color w:val="auto"/>
                <w:sz w:val="21"/>
                <w:szCs w:val="21"/>
                <w:highlight w:val="none"/>
              </w:rPr>
            </w:pPr>
            <w:r>
              <w:rPr>
                <w:rFonts w:hint="eastAsia" w:ascii="宋体" w:hAnsi="宋体" w:eastAsia="宋体" w:cs="宋体"/>
                <w:color w:val="auto"/>
                <w:spacing w:val="26"/>
                <w:sz w:val="21"/>
                <w:szCs w:val="21"/>
                <w:highlight w:val="none"/>
              </w:rPr>
              <w:t>(</w:t>
            </w:r>
            <w:r>
              <w:rPr>
                <w:rFonts w:hint="eastAsia" w:ascii="宋体" w:hAnsi="宋体" w:eastAsia="宋体" w:cs="宋体"/>
                <w:color w:val="auto"/>
                <w:spacing w:val="24"/>
                <w:sz w:val="21"/>
                <w:szCs w:val="21"/>
                <w:highlight w:val="none"/>
              </w:rPr>
              <w:t>代码)</w:t>
            </w:r>
          </w:p>
        </w:tc>
        <w:tc>
          <w:tcPr>
            <w:tcW w:w="699" w:type="pct"/>
            <w:noWrap w:val="0"/>
            <w:vAlign w:val="top"/>
          </w:tcPr>
          <w:p w14:paraId="69935F5B">
            <w:pPr>
              <w:keepNext w:val="0"/>
              <w:keepLines w:val="0"/>
              <w:pageBreakBefore w:val="0"/>
              <w:widowControl/>
              <w:kinsoku w:val="0"/>
              <w:wordWrap/>
              <w:overflowPunct/>
              <w:topLinePunct w:val="0"/>
              <w:autoSpaceDE w:val="0"/>
              <w:autoSpaceDN w:val="0"/>
              <w:bidi w:val="0"/>
              <w:adjustRightInd w:val="0"/>
              <w:snapToGrid w:val="0"/>
              <w:spacing w:line="360" w:lineRule="exact"/>
              <w:jc w:val="center"/>
              <w:textAlignment w:val="baseline"/>
              <w:rPr>
                <w:rFonts w:hint="eastAsia" w:ascii="宋体" w:hAnsi="宋体" w:eastAsia="宋体" w:cs="宋体"/>
                <w:color w:val="auto"/>
                <w:sz w:val="21"/>
                <w:szCs w:val="21"/>
                <w:highlight w:val="none"/>
              </w:rPr>
            </w:pPr>
            <w:r>
              <w:rPr>
                <w:rFonts w:hint="eastAsia" w:ascii="宋体" w:hAnsi="宋体" w:eastAsia="宋体" w:cs="宋体"/>
                <w:color w:val="auto"/>
                <w:spacing w:val="10"/>
                <w:sz w:val="21"/>
                <w:szCs w:val="21"/>
                <w:highlight w:val="none"/>
              </w:rPr>
              <w:t>所</w:t>
            </w:r>
            <w:r>
              <w:rPr>
                <w:rFonts w:hint="eastAsia" w:ascii="宋体" w:hAnsi="宋体" w:eastAsia="宋体" w:cs="宋体"/>
                <w:color w:val="auto"/>
                <w:spacing w:val="8"/>
                <w:sz w:val="21"/>
                <w:szCs w:val="21"/>
                <w:highlight w:val="none"/>
              </w:rPr>
              <w:t>属专业类</w:t>
            </w:r>
          </w:p>
          <w:p w14:paraId="05E6AD14">
            <w:pPr>
              <w:keepNext w:val="0"/>
              <w:keepLines w:val="0"/>
              <w:pageBreakBefore w:val="0"/>
              <w:widowControl/>
              <w:kinsoku w:val="0"/>
              <w:wordWrap/>
              <w:overflowPunct/>
              <w:topLinePunct w:val="0"/>
              <w:autoSpaceDE w:val="0"/>
              <w:autoSpaceDN w:val="0"/>
              <w:bidi w:val="0"/>
              <w:adjustRightInd w:val="0"/>
              <w:snapToGrid w:val="0"/>
              <w:spacing w:line="360" w:lineRule="exact"/>
              <w:jc w:val="center"/>
              <w:textAlignment w:val="baseline"/>
              <w:rPr>
                <w:rFonts w:hint="eastAsia" w:ascii="宋体" w:hAnsi="宋体" w:eastAsia="宋体" w:cs="宋体"/>
                <w:color w:val="auto"/>
                <w:sz w:val="21"/>
                <w:szCs w:val="21"/>
                <w:highlight w:val="none"/>
              </w:rPr>
            </w:pPr>
            <w:r>
              <w:rPr>
                <w:rFonts w:hint="eastAsia" w:ascii="宋体" w:hAnsi="宋体" w:eastAsia="宋体" w:cs="宋体"/>
                <w:color w:val="auto"/>
                <w:spacing w:val="26"/>
                <w:sz w:val="21"/>
                <w:szCs w:val="21"/>
                <w:highlight w:val="none"/>
              </w:rPr>
              <w:t>(</w:t>
            </w:r>
            <w:r>
              <w:rPr>
                <w:rFonts w:hint="eastAsia" w:ascii="宋体" w:hAnsi="宋体" w:eastAsia="宋体" w:cs="宋体"/>
                <w:color w:val="auto"/>
                <w:spacing w:val="24"/>
                <w:sz w:val="21"/>
                <w:szCs w:val="21"/>
                <w:highlight w:val="none"/>
              </w:rPr>
              <w:t>代码)</w:t>
            </w:r>
          </w:p>
        </w:tc>
        <w:tc>
          <w:tcPr>
            <w:tcW w:w="688" w:type="pct"/>
            <w:noWrap w:val="0"/>
            <w:vAlign w:val="top"/>
          </w:tcPr>
          <w:p w14:paraId="29A22EF7">
            <w:pPr>
              <w:keepNext w:val="0"/>
              <w:keepLines w:val="0"/>
              <w:pageBreakBefore w:val="0"/>
              <w:widowControl/>
              <w:kinsoku w:val="0"/>
              <w:wordWrap/>
              <w:overflowPunct/>
              <w:topLinePunct w:val="0"/>
              <w:autoSpaceDE w:val="0"/>
              <w:autoSpaceDN w:val="0"/>
              <w:bidi w:val="0"/>
              <w:adjustRightInd w:val="0"/>
              <w:snapToGrid w:val="0"/>
              <w:spacing w:line="360" w:lineRule="exact"/>
              <w:jc w:val="center"/>
              <w:textAlignment w:val="baseline"/>
              <w:rPr>
                <w:rFonts w:hint="eastAsia" w:ascii="宋体" w:hAnsi="宋体" w:eastAsia="宋体" w:cs="宋体"/>
                <w:color w:val="auto"/>
                <w:sz w:val="21"/>
                <w:szCs w:val="21"/>
                <w:highlight w:val="none"/>
              </w:rPr>
            </w:pPr>
            <w:r>
              <w:rPr>
                <w:rFonts w:hint="eastAsia" w:ascii="宋体" w:hAnsi="宋体" w:eastAsia="宋体" w:cs="宋体"/>
                <w:color w:val="auto"/>
                <w:spacing w:val="9"/>
                <w:sz w:val="21"/>
                <w:szCs w:val="21"/>
                <w:highlight w:val="none"/>
              </w:rPr>
              <w:t>对</w:t>
            </w:r>
            <w:r>
              <w:rPr>
                <w:rFonts w:hint="eastAsia" w:ascii="宋体" w:hAnsi="宋体" w:eastAsia="宋体" w:cs="宋体"/>
                <w:color w:val="auto"/>
                <w:spacing w:val="8"/>
                <w:sz w:val="21"/>
                <w:szCs w:val="21"/>
                <w:highlight w:val="none"/>
              </w:rPr>
              <w:t>应行业</w:t>
            </w:r>
          </w:p>
        </w:tc>
        <w:tc>
          <w:tcPr>
            <w:tcW w:w="874" w:type="pct"/>
            <w:noWrap w:val="0"/>
            <w:vAlign w:val="top"/>
          </w:tcPr>
          <w:p w14:paraId="5B2DA605">
            <w:pPr>
              <w:keepNext w:val="0"/>
              <w:keepLines w:val="0"/>
              <w:pageBreakBefore w:val="0"/>
              <w:widowControl/>
              <w:kinsoku w:val="0"/>
              <w:wordWrap/>
              <w:overflowPunct/>
              <w:topLinePunct w:val="0"/>
              <w:autoSpaceDE w:val="0"/>
              <w:autoSpaceDN w:val="0"/>
              <w:bidi w:val="0"/>
              <w:adjustRightInd w:val="0"/>
              <w:snapToGrid w:val="0"/>
              <w:spacing w:line="360" w:lineRule="exact"/>
              <w:jc w:val="center"/>
              <w:textAlignment w:val="baseline"/>
              <w:rPr>
                <w:rFonts w:hint="eastAsia" w:ascii="宋体" w:hAnsi="宋体" w:eastAsia="宋体" w:cs="宋体"/>
                <w:color w:val="auto"/>
                <w:sz w:val="21"/>
                <w:szCs w:val="21"/>
                <w:highlight w:val="none"/>
              </w:rPr>
            </w:pPr>
            <w:r>
              <w:rPr>
                <w:rFonts w:hint="eastAsia" w:ascii="宋体" w:hAnsi="宋体" w:eastAsia="宋体" w:cs="宋体"/>
                <w:color w:val="auto"/>
                <w:spacing w:val="11"/>
                <w:sz w:val="21"/>
                <w:szCs w:val="21"/>
                <w:highlight w:val="none"/>
              </w:rPr>
              <w:t>主</w:t>
            </w:r>
            <w:r>
              <w:rPr>
                <w:rFonts w:hint="eastAsia" w:ascii="宋体" w:hAnsi="宋体" w:eastAsia="宋体" w:cs="宋体"/>
                <w:color w:val="auto"/>
                <w:spacing w:val="8"/>
                <w:sz w:val="21"/>
                <w:szCs w:val="21"/>
                <w:highlight w:val="none"/>
              </w:rPr>
              <w:t>要职业类别</w:t>
            </w:r>
          </w:p>
        </w:tc>
        <w:tc>
          <w:tcPr>
            <w:tcW w:w="1033" w:type="pct"/>
            <w:noWrap w:val="0"/>
            <w:vAlign w:val="top"/>
          </w:tcPr>
          <w:p w14:paraId="11AA8202">
            <w:pPr>
              <w:keepNext w:val="0"/>
              <w:keepLines w:val="0"/>
              <w:pageBreakBefore w:val="0"/>
              <w:widowControl/>
              <w:kinsoku w:val="0"/>
              <w:wordWrap/>
              <w:overflowPunct/>
              <w:topLinePunct w:val="0"/>
              <w:autoSpaceDE w:val="0"/>
              <w:autoSpaceDN w:val="0"/>
              <w:bidi w:val="0"/>
              <w:adjustRightInd w:val="0"/>
              <w:snapToGrid w:val="0"/>
              <w:spacing w:line="360" w:lineRule="exact"/>
              <w:ind w:right="83"/>
              <w:jc w:val="center"/>
              <w:textAlignment w:val="baseline"/>
              <w:rPr>
                <w:rFonts w:hint="eastAsia" w:ascii="宋体" w:hAnsi="宋体" w:eastAsia="宋体" w:cs="宋体"/>
                <w:color w:val="auto"/>
                <w:sz w:val="21"/>
                <w:szCs w:val="21"/>
                <w:highlight w:val="none"/>
              </w:rPr>
            </w:pPr>
            <w:r>
              <w:rPr>
                <w:rFonts w:hint="eastAsia" w:ascii="宋体" w:hAnsi="宋体" w:eastAsia="宋体" w:cs="宋体"/>
                <w:color w:val="auto"/>
                <w:spacing w:val="11"/>
                <w:sz w:val="21"/>
                <w:szCs w:val="21"/>
                <w:highlight w:val="none"/>
              </w:rPr>
              <w:t>主</w:t>
            </w:r>
            <w:r>
              <w:rPr>
                <w:rFonts w:hint="eastAsia" w:ascii="宋体" w:hAnsi="宋体" w:eastAsia="宋体" w:cs="宋体"/>
                <w:color w:val="auto"/>
                <w:spacing w:val="8"/>
                <w:sz w:val="21"/>
                <w:szCs w:val="21"/>
                <w:highlight w:val="none"/>
              </w:rPr>
              <w:t>要岗位类别 (或技术</w:t>
            </w:r>
            <w:r>
              <w:rPr>
                <w:rFonts w:hint="eastAsia" w:ascii="宋体" w:hAnsi="宋体" w:eastAsia="宋体" w:cs="宋体"/>
                <w:color w:val="auto"/>
                <w:sz w:val="21"/>
                <w:szCs w:val="21"/>
                <w:highlight w:val="none"/>
              </w:rPr>
              <w:t xml:space="preserve"> </w:t>
            </w:r>
            <w:r>
              <w:rPr>
                <w:rFonts w:hint="eastAsia" w:ascii="宋体" w:hAnsi="宋体" w:eastAsia="宋体" w:cs="宋体"/>
                <w:color w:val="auto"/>
                <w:spacing w:val="7"/>
                <w:sz w:val="21"/>
                <w:szCs w:val="21"/>
                <w:highlight w:val="none"/>
              </w:rPr>
              <w:t>领域) 举例</w:t>
            </w:r>
          </w:p>
        </w:tc>
        <w:tc>
          <w:tcPr>
            <w:tcW w:w="867" w:type="pct"/>
            <w:noWrap w:val="0"/>
            <w:vAlign w:val="top"/>
          </w:tcPr>
          <w:p w14:paraId="186AD7C3">
            <w:pPr>
              <w:keepNext w:val="0"/>
              <w:keepLines w:val="0"/>
              <w:pageBreakBefore w:val="0"/>
              <w:widowControl/>
              <w:kinsoku w:val="0"/>
              <w:wordWrap/>
              <w:overflowPunct/>
              <w:topLinePunct w:val="0"/>
              <w:autoSpaceDE w:val="0"/>
              <w:autoSpaceDN w:val="0"/>
              <w:bidi w:val="0"/>
              <w:adjustRightInd w:val="0"/>
              <w:snapToGrid w:val="0"/>
              <w:spacing w:line="360" w:lineRule="exact"/>
              <w:jc w:val="center"/>
              <w:textAlignment w:val="baseline"/>
              <w:rPr>
                <w:rFonts w:hint="eastAsia" w:ascii="宋体" w:hAnsi="宋体" w:eastAsia="宋体" w:cs="宋体"/>
                <w:color w:val="auto"/>
                <w:sz w:val="21"/>
                <w:szCs w:val="21"/>
                <w:highlight w:val="none"/>
              </w:rPr>
            </w:pPr>
            <w:r>
              <w:rPr>
                <w:rFonts w:hint="eastAsia" w:ascii="宋体" w:hAnsi="宋体" w:eastAsia="宋体" w:cs="宋体"/>
                <w:color w:val="auto"/>
                <w:spacing w:val="12"/>
                <w:position w:val="4"/>
                <w:sz w:val="21"/>
                <w:szCs w:val="21"/>
                <w:highlight w:val="none"/>
              </w:rPr>
              <w:t>职</w:t>
            </w:r>
            <w:r>
              <w:rPr>
                <w:rFonts w:hint="eastAsia" w:ascii="宋体" w:hAnsi="宋体" w:eastAsia="宋体" w:cs="宋体"/>
                <w:color w:val="auto"/>
                <w:spacing w:val="8"/>
                <w:position w:val="4"/>
                <w:sz w:val="21"/>
                <w:szCs w:val="21"/>
                <w:highlight w:val="none"/>
              </w:rPr>
              <w:t>业技能等级</w:t>
            </w:r>
          </w:p>
          <w:p w14:paraId="72C4C5BE">
            <w:pPr>
              <w:keepNext w:val="0"/>
              <w:keepLines w:val="0"/>
              <w:pageBreakBefore w:val="0"/>
              <w:widowControl/>
              <w:kinsoku w:val="0"/>
              <w:wordWrap/>
              <w:overflowPunct/>
              <w:topLinePunct w:val="0"/>
              <w:autoSpaceDE w:val="0"/>
              <w:autoSpaceDN w:val="0"/>
              <w:bidi w:val="0"/>
              <w:adjustRightInd w:val="0"/>
              <w:snapToGrid w:val="0"/>
              <w:spacing w:line="360" w:lineRule="exact"/>
              <w:jc w:val="center"/>
              <w:textAlignment w:val="baseline"/>
              <w:rPr>
                <w:rFonts w:hint="eastAsia" w:ascii="宋体" w:hAnsi="宋体" w:eastAsia="宋体" w:cs="宋体"/>
                <w:color w:val="auto"/>
                <w:sz w:val="21"/>
                <w:szCs w:val="21"/>
                <w:highlight w:val="none"/>
              </w:rPr>
            </w:pPr>
            <w:r>
              <w:rPr>
                <w:rFonts w:hint="eastAsia" w:ascii="宋体" w:hAnsi="宋体" w:eastAsia="宋体" w:cs="宋体"/>
                <w:color w:val="auto"/>
                <w:spacing w:val="8"/>
                <w:sz w:val="21"/>
                <w:szCs w:val="21"/>
                <w:highlight w:val="none"/>
              </w:rPr>
              <w:t>证书举例</w:t>
            </w:r>
          </w:p>
        </w:tc>
      </w:tr>
      <w:tr w14:paraId="67EB83F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67" w:hRule="atLeast"/>
        </w:trPr>
        <w:tc>
          <w:tcPr>
            <w:tcW w:w="836" w:type="pct"/>
            <w:noWrap w:val="0"/>
            <w:vAlign w:val="center"/>
          </w:tcPr>
          <w:p w14:paraId="159E89C8">
            <w:pPr>
              <w:keepNext w:val="0"/>
              <w:keepLines w:val="0"/>
              <w:pageBreakBefore w:val="0"/>
              <w:widowControl/>
              <w:kinsoku w:val="0"/>
              <w:wordWrap/>
              <w:overflowPunct/>
              <w:topLinePunct w:val="0"/>
              <w:autoSpaceDE w:val="0"/>
              <w:autoSpaceDN w:val="0"/>
              <w:bidi w:val="0"/>
              <w:adjustRightInd w:val="0"/>
              <w:snapToGrid w:val="0"/>
              <w:spacing w:line="360" w:lineRule="exact"/>
              <w:jc w:val="center"/>
              <w:textAlignment w:val="baseline"/>
              <w:rPr>
                <w:rFonts w:hint="eastAsia" w:ascii="宋体" w:hAnsi="宋体" w:eastAsia="宋体" w:cs="宋体"/>
                <w:color w:val="auto"/>
                <w:spacing w:val="9"/>
                <w:sz w:val="21"/>
                <w:szCs w:val="21"/>
                <w:highlight w:val="none"/>
              </w:rPr>
            </w:pPr>
          </w:p>
          <w:p w14:paraId="5F095596">
            <w:pPr>
              <w:keepNext w:val="0"/>
              <w:keepLines w:val="0"/>
              <w:pageBreakBefore w:val="0"/>
              <w:widowControl/>
              <w:kinsoku w:val="0"/>
              <w:wordWrap/>
              <w:overflowPunct/>
              <w:topLinePunct w:val="0"/>
              <w:autoSpaceDE w:val="0"/>
              <w:autoSpaceDN w:val="0"/>
              <w:bidi w:val="0"/>
              <w:adjustRightInd w:val="0"/>
              <w:snapToGrid w:val="0"/>
              <w:spacing w:line="360" w:lineRule="exact"/>
              <w:jc w:val="center"/>
              <w:textAlignment w:val="baseline"/>
              <w:rPr>
                <w:rFonts w:hint="eastAsia" w:ascii="宋体" w:hAnsi="宋体" w:eastAsia="宋体" w:cs="宋体"/>
                <w:color w:val="auto"/>
                <w:spacing w:val="9"/>
                <w:sz w:val="21"/>
                <w:szCs w:val="21"/>
                <w:highlight w:val="none"/>
              </w:rPr>
            </w:pPr>
            <w:r>
              <w:rPr>
                <w:rFonts w:hint="eastAsia" w:ascii="宋体" w:hAnsi="宋体" w:eastAsia="宋体" w:cs="宋体"/>
                <w:color w:val="auto"/>
                <w:spacing w:val="3"/>
                <w:highlight w:val="none"/>
              </w:rPr>
              <w:t>装备制造大类（66）</w:t>
            </w:r>
          </w:p>
        </w:tc>
        <w:tc>
          <w:tcPr>
            <w:tcW w:w="699" w:type="pct"/>
            <w:noWrap w:val="0"/>
            <w:vAlign w:val="center"/>
          </w:tcPr>
          <w:p w14:paraId="42022E6D">
            <w:pPr>
              <w:keepNext w:val="0"/>
              <w:keepLines w:val="0"/>
              <w:pageBreakBefore w:val="0"/>
              <w:widowControl/>
              <w:kinsoku w:val="0"/>
              <w:wordWrap/>
              <w:overflowPunct/>
              <w:topLinePunct w:val="0"/>
              <w:autoSpaceDE w:val="0"/>
              <w:autoSpaceDN w:val="0"/>
              <w:bidi w:val="0"/>
              <w:adjustRightInd w:val="0"/>
              <w:snapToGrid w:val="0"/>
              <w:spacing w:line="360" w:lineRule="exact"/>
              <w:jc w:val="center"/>
              <w:textAlignment w:val="baseline"/>
              <w:rPr>
                <w:rFonts w:hint="eastAsia" w:ascii="宋体" w:hAnsi="宋体" w:eastAsia="宋体" w:cs="宋体"/>
                <w:color w:val="auto"/>
                <w:spacing w:val="9"/>
                <w:sz w:val="21"/>
                <w:szCs w:val="21"/>
                <w:highlight w:val="none"/>
              </w:rPr>
            </w:pPr>
          </w:p>
          <w:p w14:paraId="3DB1F9E8">
            <w:pPr>
              <w:keepNext w:val="0"/>
              <w:keepLines w:val="0"/>
              <w:pageBreakBefore w:val="0"/>
              <w:widowControl/>
              <w:kinsoku w:val="0"/>
              <w:wordWrap/>
              <w:overflowPunct/>
              <w:topLinePunct w:val="0"/>
              <w:autoSpaceDE w:val="0"/>
              <w:autoSpaceDN w:val="0"/>
              <w:bidi w:val="0"/>
              <w:adjustRightInd w:val="0"/>
              <w:snapToGrid w:val="0"/>
              <w:spacing w:line="360" w:lineRule="exact"/>
              <w:jc w:val="center"/>
              <w:textAlignment w:val="baseline"/>
              <w:rPr>
                <w:rFonts w:hint="eastAsia" w:ascii="宋体" w:hAnsi="宋体" w:eastAsia="宋体" w:cs="宋体"/>
                <w:color w:val="auto"/>
                <w:highlight w:val="none"/>
              </w:rPr>
            </w:pPr>
            <w:r>
              <w:rPr>
                <w:rFonts w:hint="eastAsia" w:ascii="宋体" w:hAnsi="宋体" w:eastAsia="宋体" w:cs="宋体"/>
                <w:color w:val="auto"/>
                <w:highlight w:val="none"/>
              </w:rPr>
              <w:t>自动化类</w:t>
            </w:r>
          </w:p>
          <w:p w14:paraId="33FB84A0">
            <w:pPr>
              <w:keepNext w:val="0"/>
              <w:keepLines w:val="0"/>
              <w:pageBreakBefore w:val="0"/>
              <w:widowControl/>
              <w:kinsoku w:val="0"/>
              <w:wordWrap/>
              <w:overflowPunct/>
              <w:topLinePunct w:val="0"/>
              <w:autoSpaceDE w:val="0"/>
              <w:autoSpaceDN w:val="0"/>
              <w:bidi w:val="0"/>
              <w:adjustRightInd w:val="0"/>
              <w:snapToGrid w:val="0"/>
              <w:spacing w:line="360" w:lineRule="exact"/>
              <w:jc w:val="center"/>
              <w:textAlignment w:val="baseline"/>
              <w:rPr>
                <w:rFonts w:hint="eastAsia" w:ascii="宋体" w:hAnsi="宋体" w:eastAsia="宋体" w:cs="宋体"/>
                <w:color w:val="auto"/>
                <w:spacing w:val="9"/>
                <w:sz w:val="21"/>
                <w:szCs w:val="21"/>
                <w:highlight w:val="none"/>
              </w:rPr>
            </w:pPr>
            <w:r>
              <w:rPr>
                <w:rFonts w:hint="eastAsia" w:ascii="宋体" w:hAnsi="宋体" w:eastAsia="宋体" w:cs="宋体"/>
                <w:color w:val="auto"/>
                <w:highlight w:val="none"/>
              </w:rPr>
              <w:t>（6603）</w:t>
            </w:r>
          </w:p>
        </w:tc>
        <w:tc>
          <w:tcPr>
            <w:tcW w:w="688" w:type="pct"/>
            <w:noWrap w:val="0"/>
            <w:vAlign w:val="center"/>
          </w:tcPr>
          <w:p w14:paraId="25F64372">
            <w:pPr>
              <w:keepNext w:val="0"/>
              <w:keepLines w:val="0"/>
              <w:pageBreakBefore w:val="0"/>
              <w:widowControl/>
              <w:kinsoku w:val="0"/>
              <w:wordWrap/>
              <w:overflowPunct/>
              <w:topLinePunct w:val="0"/>
              <w:autoSpaceDE w:val="0"/>
              <w:autoSpaceDN w:val="0"/>
              <w:bidi w:val="0"/>
              <w:adjustRightInd w:val="0"/>
              <w:snapToGrid w:val="0"/>
              <w:spacing w:line="360" w:lineRule="exact"/>
              <w:jc w:val="both"/>
              <w:textAlignment w:val="baseline"/>
              <w:rPr>
                <w:rFonts w:hint="eastAsia" w:ascii="宋体" w:hAnsi="宋体" w:eastAsia="宋体" w:cs="宋体"/>
                <w:color w:val="auto"/>
                <w:spacing w:val="3"/>
                <w:highlight w:val="none"/>
              </w:rPr>
            </w:pPr>
            <w:r>
              <w:rPr>
                <w:rFonts w:hint="eastAsia" w:ascii="宋体" w:hAnsi="宋体" w:eastAsia="宋体" w:cs="宋体"/>
                <w:color w:val="auto"/>
                <w:spacing w:val="3"/>
                <w:highlight w:val="none"/>
              </w:rPr>
              <w:t>通用设备制造业（34），电气机械和器材制造业（38），金属制品、机械和设备修理业（43）</w:t>
            </w:r>
          </w:p>
          <w:p w14:paraId="0DE4C78B">
            <w:pPr>
              <w:keepNext w:val="0"/>
              <w:keepLines w:val="0"/>
              <w:pageBreakBefore w:val="0"/>
              <w:widowControl/>
              <w:kinsoku w:val="0"/>
              <w:wordWrap/>
              <w:overflowPunct/>
              <w:topLinePunct w:val="0"/>
              <w:autoSpaceDE w:val="0"/>
              <w:autoSpaceDN w:val="0"/>
              <w:bidi w:val="0"/>
              <w:adjustRightInd w:val="0"/>
              <w:snapToGrid w:val="0"/>
              <w:spacing w:line="360" w:lineRule="exact"/>
              <w:jc w:val="both"/>
              <w:textAlignment w:val="baseline"/>
              <w:rPr>
                <w:rFonts w:hint="eastAsia" w:ascii="宋体" w:hAnsi="宋体" w:eastAsia="宋体" w:cs="宋体"/>
                <w:color w:val="auto"/>
                <w:spacing w:val="9"/>
                <w:sz w:val="21"/>
                <w:szCs w:val="21"/>
                <w:highlight w:val="none"/>
              </w:rPr>
            </w:pPr>
          </w:p>
        </w:tc>
        <w:tc>
          <w:tcPr>
            <w:tcW w:w="874" w:type="pct"/>
            <w:noWrap w:val="0"/>
            <w:vAlign w:val="center"/>
          </w:tcPr>
          <w:p w14:paraId="3CE31049">
            <w:pPr>
              <w:keepNext w:val="0"/>
              <w:keepLines w:val="0"/>
              <w:pageBreakBefore w:val="0"/>
              <w:widowControl/>
              <w:kinsoku w:val="0"/>
              <w:wordWrap/>
              <w:overflowPunct/>
              <w:topLinePunct w:val="0"/>
              <w:autoSpaceDE w:val="0"/>
              <w:autoSpaceDN w:val="0"/>
              <w:bidi w:val="0"/>
              <w:adjustRightInd w:val="0"/>
              <w:snapToGrid w:val="0"/>
              <w:spacing w:line="360" w:lineRule="exact"/>
              <w:jc w:val="both"/>
              <w:textAlignment w:val="baseline"/>
              <w:rPr>
                <w:rFonts w:hint="eastAsia" w:ascii="宋体" w:hAnsi="宋体" w:eastAsia="宋体" w:cs="宋体"/>
                <w:color w:val="auto"/>
                <w:spacing w:val="9"/>
                <w:sz w:val="21"/>
                <w:szCs w:val="21"/>
                <w:highlight w:val="none"/>
              </w:rPr>
            </w:pPr>
            <w:r>
              <w:rPr>
                <w:rFonts w:hint="eastAsia" w:ascii="宋体" w:hAnsi="宋体" w:eastAsia="宋体" w:cs="宋体"/>
                <w:color w:val="auto"/>
                <w:spacing w:val="3"/>
                <w:highlight w:val="none"/>
              </w:rPr>
              <w:t>电工（6-31-01-03）、电气设备安装工（6-29-03-02）、电气值班员（6-28-01-06）</w:t>
            </w:r>
          </w:p>
        </w:tc>
        <w:tc>
          <w:tcPr>
            <w:tcW w:w="1033" w:type="pct"/>
            <w:noWrap w:val="0"/>
            <w:vAlign w:val="center"/>
          </w:tcPr>
          <w:p w14:paraId="700F7EFF">
            <w:pPr>
              <w:keepNext w:val="0"/>
              <w:keepLines w:val="0"/>
              <w:pageBreakBefore w:val="0"/>
              <w:widowControl/>
              <w:kinsoku w:val="0"/>
              <w:wordWrap/>
              <w:overflowPunct/>
              <w:topLinePunct w:val="0"/>
              <w:autoSpaceDE w:val="0"/>
              <w:autoSpaceDN w:val="0"/>
              <w:bidi w:val="0"/>
              <w:adjustRightInd w:val="0"/>
              <w:snapToGrid w:val="0"/>
              <w:spacing w:line="360" w:lineRule="exact"/>
              <w:jc w:val="both"/>
              <w:textAlignment w:val="baseline"/>
              <w:rPr>
                <w:rFonts w:hint="eastAsia" w:ascii="宋体" w:hAnsi="宋体" w:eastAsia="宋体" w:cs="宋体"/>
                <w:color w:val="auto"/>
                <w:spacing w:val="9"/>
                <w:sz w:val="21"/>
                <w:szCs w:val="21"/>
                <w:highlight w:val="none"/>
              </w:rPr>
            </w:pPr>
            <w:r>
              <w:rPr>
                <w:rFonts w:hint="eastAsia" w:ascii="宋体" w:hAnsi="宋体" w:eastAsia="宋体" w:cs="宋体"/>
                <w:color w:val="auto"/>
                <w:spacing w:val="3"/>
                <w:highlight w:val="none"/>
              </w:rPr>
              <w:t xml:space="preserve">电气设备安装与维护、电气控制系统运行与维修、供配电系统运行与维护 </w:t>
            </w:r>
          </w:p>
        </w:tc>
        <w:tc>
          <w:tcPr>
            <w:tcW w:w="867" w:type="pct"/>
            <w:noWrap w:val="0"/>
            <w:vAlign w:val="center"/>
          </w:tcPr>
          <w:p w14:paraId="7E28D006">
            <w:pPr>
              <w:keepNext w:val="0"/>
              <w:keepLines w:val="0"/>
              <w:pageBreakBefore w:val="0"/>
              <w:widowControl/>
              <w:kinsoku w:val="0"/>
              <w:wordWrap/>
              <w:overflowPunct/>
              <w:topLinePunct w:val="0"/>
              <w:autoSpaceDE w:val="0"/>
              <w:autoSpaceDN w:val="0"/>
              <w:bidi w:val="0"/>
              <w:adjustRightInd w:val="0"/>
              <w:snapToGrid w:val="0"/>
              <w:spacing w:line="360" w:lineRule="exact"/>
              <w:jc w:val="both"/>
              <w:textAlignment w:val="baseline"/>
              <w:rPr>
                <w:rFonts w:hint="eastAsia" w:ascii="宋体" w:hAnsi="宋体" w:eastAsia="宋体" w:cs="宋体"/>
                <w:color w:val="auto"/>
                <w:spacing w:val="9"/>
                <w:sz w:val="21"/>
                <w:szCs w:val="21"/>
                <w:highlight w:val="none"/>
                <w:lang w:val="en-US" w:eastAsia="zh-CN"/>
              </w:rPr>
            </w:pPr>
            <w:r>
              <w:rPr>
                <w:rFonts w:hint="eastAsia" w:ascii="宋体" w:hAnsi="宋体" w:eastAsia="宋体" w:cs="宋体"/>
                <w:color w:val="auto"/>
                <w:spacing w:val="3"/>
                <w:highlight w:val="none"/>
              </w:rPr>
              <w:t>智能配电集成与运维、新能源充电设施安装与维护、配电线路运维</w:t>
            </w:r>
          </w:p>
        </w:tc>
      </w:tr>
    </w:tbl>
    <w:p w14:paraId="559B0ECC">
      <w:pPr>
        <w:pStyle w:val="8"/>
        <w:keepNext w:val="0"/>
        <w:keepLines w:val="0"/>
        <w:pageBreakBefore w:val="0"/>
        <w:widowControl w:val="0"/>
        <w:kinsoku/>
        <w:wordWrap/>
        <w:overflowPunct/>
        <w:topLinePunct w:val="0"/>
        <w:autoSpaceDE/>
        <w:autoSpaceDN/>
        <w:bidi w:val="0"/>
        <w:adjustRightInd w:val="0"/>
        <w:snapToGrid w:val="0"/>
        <w:spacing w:beforeLines="0" w:line="460" w:lineRule="exact"/>
        <w:ind w:left="0" w:leftChars="0" w:firstLine="0" w:firstLineChars="0"/>
        <w:jc w:val="both"/>
        <w:textAlignment w:val="auto"/>
        <w:outlineLvl w:val="0"/>
        <w:rPr>
          <w:rFonts w:hint="eastAsia" w:ascii="方正书宋简体" w:hAnsi="方正书宋简体" w:eastAsia="方正书宋简体" w:cs="方正书宋简体"/>
          <w:b/>
          <w:snapToGrid/>
          <w:color w:val="auto"/>
          <w:kern w:val="2"/>
          <w:sz w:val="24"/>
          <w:szCs w:val="24"/>
          <w:highlight w:val="none"/>
        </w:rPr>
      </w:pPr>
      <w:r>
        <w:rPr>
          <w:rFonts w:hint="eastAsia" w:ascii="方正书宋简体" w:hAnsi="方正书宋简体" w:eastAsia="方正书宋简体" w:cs="方正书宋简体"/>
          <w:b/>
          <w:snapToGrid/>
          <w:color w:val="auto"/>
          <w:kern w:val="2"/>
          <w:sz w:val="24"/>
          <w:szCs w:val="24"/>
          <w:highlight w:val="none"/>
        </w:rPr>
        <w:t>五、培养目标</w:t>
      </w:r>
    </w:p>
    <w:p w14:paraId="2C613841">
      <w:pPr>
        <w:keepNext w:val="0"/>
        <w:keepLines w:val="0"/>
        <w:pageBreakBefore w:val="0"/>
        <w:wordWrap/>
        <w:overflowPunct/>
        <w:topLinePunct w:val="0"/>
        <w:bidi w:val="0"/>
        <w:adjustRightInd w:val="0"/>
        <w:snapToGrid w:val="0"/>
        <w:spacing w:line="460" w:lineRule="exact"/>
        <w:ind w:left="421" w:firstLine="480" w:firstLineChars="200"/>
        <w:jc w:val="left"/>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本专业培养能够践行社会主义核心价值观，传承技能文明，德智体美劳全面发展，具有良好的人文素养、科学素养、数字素养、职业道德，爱岗敬业的职业精神和精益求精的工匠精神，扎实的文化基础知识、较强的就业创业能力和学习能力，掌握本专业知识和技术技能，具备职业综合素质和行动能力，面向通用设备制造业，电气机械和器材制造业，金属制品、机械和设备修理业等行业的电工、电气设备安装工、电气值班员等职业，能够从事电气设备安装与维护、电气控制系统运行与维修、供配电系统运行与维护等工作的技能人才。</w:t>
      </w:r>
    </w:p>
    <w:p w14:paraId="72391C8D">
      <w:pPr>
        <w:pStyle w:val="8"/>
        <w:keepNext w:val="0"/>
        <w:keepLines w:val="0"/>
        <w:pageBreakBefore w:val="0"/>
        <w:widowControl w:val="0"/>
        <w:kinsoku/>
        <w:wordWrap/>
        <w:overflowPunct/>
        <w:topLinePunct w:val="0"/>
        <w:autoSpaceDE/>
        <w:autoSpaceDN/>
        <w:bidi w:val="0"/>
        <w:adjustRightInd w:val="0"/>
        <w:snapToGrid w:val="0"/>
        <w:spacing w:beforeLines="0" w:line="460" w:lineRule="exact"/>
        <w:ind w:left="0" w:leftChars="0" w:firstLine="0" w:firstLineChars="0"/>
        <w:jc w:val="both"/>
        <w:textAlignment w:val="auto"/>
        <w:outlineLvl w:val="0"/>
        <w:rPr>
          <w:rFonts w:hint="eastAsia" w:ascii="方正书宋简体" w:hAnsi="方正书宋简体" w:eastAsia="方正书宋简体" w:cs="方正书宋简体"/>
          <w:b/>
          <w:snapToGrid/>
          <w:color w:val="auto"/>
          <w:kern w:val="2"/>
          <w:sz w:val="24"/>
          <w:szCs w:val="24"/>
          <w:highlight w:val="none"/>
        </w:rPr>
      </w:pPr>
      <w:r>
        <w:rPr>
          <w:rFonts w:hint="eastAsia" w:ascii="方正书宋简体" w:hAnsi="方正书宋简体" w:eastAsia="方正书宋简体" w:cs="方正书宋简体"/>
          <w:b/>
          <w:snapToGrid/>
          <w:color w:val="auto"/>
          <w:kern w:val="2"/>
          <w:sz w:val="24"/>
          <w:szCs w:val="24"/>
          <w:highlight w:val="none"/>
          <w:lang w:val="en-US" w:eastAsia="zh-CN"/>
        </w:rPr>
        <w:t>六</w:t>
      </w:r>
      <w:r>
        <w:rPr>
          <w:rFonts w:hint="eastAsia" w:ascii="方正书宋简体" w:hAnsi="方正书宋简体" w:eastAsia="方正书宋简体" w:cs="方正书宋简体"/>
          <w:b/>
          <w:snapToGrid/>
          <w:color w:val="auto"/>
          <w:kern w:val="2"/>
          <w:sz w:val="24"/>
          <w:szCs w:val="24"/>
          <w:highlight w:val="none"/>
        </w:rPr>
        <w:t>、培养规格</w:t>
      </w:r>
    </w:p>
    <w:p w14:paraId="00AF4FF4">
      <w:pPr>
        <w:keepNext w:val="0"/>
        <w:keepLines w:val="0"/>
        <w:pageBreakBefore w:val="0"/>
        <w:wordWrap/>
        <w:overflowPunct/>
        <w:topLinePunct w:val="0"/>
        <w:bidi w:val="0"/>
        <w:adjustRightInd w:val="0"/>
        <w:snapToGrid w:val="0"/>
        <w:spacing w:line="460" w:lineRule="exact"/>
        <w:ind w:left="421"/>
        <w:jc w:val="both"/>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本专业毕业生应在素质、知识和能力方面达到以下要求：</w:t>
      </w:r>
    </w:p>
    <w:p w14:paraId="60F1DC4B">
      <w:pPr>
        <w:keepNext w:val="0"/>
        <w:keepLines w:val="0"/>
        <w:pageBreakBefore w:val="0"/>
        <w:wordWrap/>
        <w:overflowPunct/>
        <w:topLinePunct w:val="0"/>
        <w:bidi w:val="0"/>
        <w:adjustRightInd w:val="0"/>
        <w:snapToGrid w:val="0"/>
        <w:spacing w:line="460" w:lineRule="exact"/>
        <w:ind w:left="421"/>
        <w:jc w:val="both"/>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1.素质</w:t>
      </w:r>
    </w:p>
    <w:p w14:paraId="4913A512">
      <w:pPr>
        <w:keepNext w:val="0"/>
        <w:keepLines w:val="0"/>
        <w:pageBreakBefore w:val="0"/>
        <w:wordWrap/>
        <w:overflowPunct/>
        <w:topLinePunct w:val="0"/>
        <w:bidi w:val="0"/>
        <w:adjustRightInd w:val="0"/>
        <w:snapToGrid w:val="0"/>
        <w:spacing w:line="460" w:lineRule="exact"/>
        <w:ind w:firstLine="480" w:firstLineChars="200"/>
        <w:jc w:val="both"/>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（1）坚定拥护中国共产党领导和中国特色社会主义制度，以习近平新时代中国特色社会主义思想为指导，践行社会主义核心价值观，具有坚定的理想信念、深厚的爱国情感和中华民族自豪感；</w:t>
      </w:r>
    </w:p>
    <w:p w14:paraId="002417C5">
      <w:pPr>
        <w:keepNext w:val="0"/>
        <w:keepLines w:val="0"/>
        <w:pageBreakBefore w:val="0"/>
        <w:wordWrap/>
        <w:overflowPunct/>
        <w:topLinePunct w:val="0"/>
        <w:bidi w:val="0"/>
        <w:adjustRightInd w:val="0"/>
        <w:snapToGrid w:val="0"/>
        <w:spacing w:line="460" w:lineRule="exact"/>
        <w:ind w:firstLine="480" w:firstLineChars="200"/>
        <w:jc w:val="both"/>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2）掌握与本专业对应职业活动相关的国家法律、行业规定，掌握绿色生产、环境保护、安全防护、质量管理等相关知识与技能，了解相关行业文化，具有爱岗敬业的职业精神，遵守职业道德准则和行为规范，具备社会责任感和担当精神；</w:t>
      </w:r>
    </w:p>
    <w:p w14:paraId="6FE51E79">
      <w:pPr>
        <w:keepNext w:val="0"/>
        <w:keepLines w:val="0"/>
        <w:pageBreakBefore w:val="0"/>
        <w:wordWrap/>
        <w:overflowPunct/>
        <w:topLinePunct w:val="0"/>
        <w:bidi w:val="0"/>
        <w:adjustRightInd w:val="0"/>
        <w:snapToGrid w:val="0"/>
        <w:spacing w:line="460" w:lineRule="exact"/>
        <w:ind w:firstLine="480" w:firstLineChars="200"/>
        <w:jc w:val="both"/>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（3）掌握支撑本专业学习和可持续发展必备的语文、历史、数学、外语（英语等）、信息技术等文化基础知识，具有良好的人文素养与科学素养，具备职业生涯规划能力；</w:t>
      </w:r>
    </w:p>
    <w:p w14:paraId="5FD02040">
      <w:pPr>
        <w:keepNext w:val="0"/>
        <w:keepLines w:val="0"/>
        <w:pageBreakBefore w:val="0"/>
        <w:wordWrap/>
        <w:overflowPunct/>
        <w:topLinePunct w:val="0"/>
        <w:bidi w:val="0"/>
        <w:adjustRightInd w:val="0"/>
        <w:snapToGrid w:val="0"/>
        <w:spacing w:line="460" w:lineRule="exact"/>
        <w:ind w:firstLine="480" w:firstLineChars="200"/>
        <w:jc w:val="both"/>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（4）具有良好的语言表达能力、文字表达能力、沟通合作能力，具有较强的集体意识和团队合作意识，学习 1 门外语并结合本专业加以运用；</w:t>
      </w:r>
    </w:p>
    <w:p w14:paraId="532ABB6A">
      <w:pPr>
        <w:keepNext w:val="0"/>
        <w:keepLines w:val="0"/>
        <w:pageBreakBefore w:val="0"/>
        <w:wordWrap/>
        <w:overflowPunct/>
        <w:topLinePunct w:val="0"/>
        <w:bidi w:val="0"/>
        <w:adjustRightInd w:val="0"/>
        <w:snapToGrid w:val="0"/>
        <w:spacing w:line="460" w:lineRule="exact"/>
        <w:ind w:firstLine="480" w:firstLineChars="200"/>
        <w:jc w:val="both"/>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2.知识</w:t>
      </w:r>
    </w:p>
    <w:p w14:paraId="5380F28F">
      <w:pPr>
        <w:keepNext w:val="0"/>
        <w:keepLines w:val="0"/>
        <w:pageBreakBefore w:val="0"/>
        <w:wordWrap/>
        <w:overflowPunct/>
        <w:topLinePunct w:val="0"/>
        <w:bidi w:val="0"/>
        <w:adjustRightInd w:val="0"/>
        <w:snapToGrid w:val="0"/>
        <w:spacing w:line="460" w:lineRule="exact"/>
        <w:ind w:firstLine="480" w:firstLineChars="200"/>
        <w:jc w:val="both"/>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w:t>
      </w:r>
      <w:r>
        <w:rPr>
          <w:rFonts w:hint="eastAsia" w:ascii="宋体" w:hAnsi="宋体" w:eastAsia="宋体" w:cs="宋体"/>
          <w:color w:val="auto"/>
          <w:sz w:val="24"/>
          <w:szCs w:val="24"/>
          <w:highlight w:val="none"/>
          <w:lang w:val="en-US" w:eastAsia="zh-CN"/>
        </w:rPr>
        <w:t>1</w:t>
      </w:r>
      <w:r>
        <w:rPr>
          <w:rFonts w:hint="eastAsia" w:ascii="宋体" w:hAnsi="宋体" w:eastAsia="宋体" w:cs="宋体"/>
          <w:color w:val="auto"/>
          <w:sz w:val="24"/>
          <w:szCs w:val="24"/>
          <w:highlight w:val="none"/>
        </w:rPr>
        <w:t>）掌握电工技术、电子技术、电气控制、PLC  技术、电气测量技术、变频调速技术等方面的专业基础理论知识；</w:t>
      </w:r>
    </w:p>
    <w:p w14:paraId="743D805D">
      <w:pPr>
        <w:keepNext w:val="0"/>
        <w:keepLines w:val="0"/>
        <w:pageBreakBefore w:val="0"/>
        <w:wordWrap/>
        <w:overflowPunct/>
        <w:topLinePunct w:val="0"/>
        <w:bidi w:val="0"/>
        <w:adjustRightInd w:val="0"/>
        <w:snapToGrid w:val="0"/>
        <w:spacing w:line="460" w:lineRule="exact"/>
        <w:ind w:firstLine="480" w:firstLineChars="200"/>
        <w:jc w:val="both"/>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w:t>
      </w:r>
      <w:r>
        <w:rPr>
          <w:rFonts w:hint="eastAsia" w:ascii="宋体" w:hAnsi="宋体" w:eastAsia="宋体" w:cs="宋体"/>
          <w:color w:val="auto"/>
          <w:sz w:val="24"/>
          <w:szCs w:val="24"/>
          <w:highlight w:val="none"/>
          <w:lang w:val="en-US" w:eastAsia="zh-CN"/>
        </w:rPr>
        <w:t>2</w:t>
      </w:r>
      <w:r>
        <w:rPr>
          <w:rFonts w:hint="eastAsia" w:ascii="宋体" w:hAnsi="宋体" w:eastAsia="宋体" w:cs="宋体"/>
          <w:color w:val="auto"/>
          <w:sz w:val="24"/>
          <w:szCs w:val="24"/>
          <w:highlight w:val="none"/>
        </w:rPr>
        <w:t>）掌握常用电气设备、电工仪器仪表的工作原理，具有正确选择并使用常用电气设备、电工仪器仪表和辅助设备的能力；</w:t>
      </w:r>
    </w:p>
    <w:p w14:paraId="751EA404">
      <w:pPr>
        <w:keepNext w:val="0"/>
        <w:keepLines w:val="0"/>
        <w:pageBreakBefore w:val="0"/>
        <w:wordWrap/>
        <w:overflowPunct/>
        <w:topLinePunct w:val="0"/>
        <w:bidi w:val="0"/>
        <w:adjustRightInd w:val="0"/>
        <w:snapToGrid w:val="0"/>
        <w:spacing w:line="460" w:lineRule="exact"/>
        <w:ind w:firstLine="480" w:firstLineChars="200"/>
        <w:jc w:val="both"/>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w:t>
      </w:r>
      <w:r>
        <w:rPr>
          <w:rFonts w:hint="eastAsia" w:ascii="宋体" w:hAnsi="宋体" w:eastAsia="宋体" w:cs="宋体"/>
          <w:color w:val="auto"/>
          <w:sz w:val="24"/>
          <w:szCs w:val="24"/>
          <w:highlight w:val="none"/>
          <w:lang w:val="en-US" w:eastAsia="zh-CN"/>
        </w:rPr>
        <w:t>3</w:t>
      </w:r>
      <w:r>
        <w:rPr>
          <w:rFonts w:hint="eastAsia" w:ascii="宋体" w:hAnsi="宋体" w:eastAsia="宋体" w:cs="宋体"/>
          <w:color w:val="auto"/>
          <w:sz w:val="24"/>
          <w:szCs w:val="24"/>
          <w:highlight w:val="none"/>
        </w:rPr>
        <w:t>）掌握常用电气控制设备的控制原理， 具有安装、调试、运行与维修常用电气控制设备的能力；</w:t>
      </w:r>
    </w:p>
    <w:p w14:paraId="4BD53090">
      <w:pPr>
        <w:keepNext w:val="0"/>
        <w:keepLines w:val="0"/>
        <w:pageBreakBefore w:val="0"/>
        <w:wordWrap/>
        <w:overflowPunct/>
        <w:topLinePunct w:val="0"/>
        <w:bidi w:val="0"/>
        <w:adjustRightInd w:val="0"/>
        <w:snapToGrid w:val="0"/>
        <w:spacing w:line="460" w:lineRule="exact"/>
        <w:ind w:firstLine="480" w:firstLineChars="200"/>
        <w:jc w:val="both"/>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w:t>
      </w:r>
      <w:r>
        <w:rPr>
          <w:rFonts w:hint="eastAsia" w:ascii="宋体" w:hAnsi="宋体" w:eastAsia="宋体" w:cs="宋体"/>
          <w:color w:val="auto"/>
          <w:sz w:val="24"/>
          <w:szCs w:val="24"/>
          <w:highlight w:val="none"/>
          <w:lang w:val="en-US" w:eastAsia="zh-CN"/>
        </w:rPr>
        <w:t>4</w:t>
      </w:r>
      <w:r>
        <w:rPr>
          <w:rFonts w:hint="eastAsia" w:ascii="宋体" w:hAnsi="宋体" w:eastAsia="宋体" w:cs="宋体"/>
          <w:color w:val="auto"/>
          <w:sz w:val="24"/>
          <w:szCs w:val="24"/>
          <w:highlight w:val="none"/>
        </w:rPr>
        <w:t>）掌握供用电设施的维护和操作技能， 具有对供用电设施进行基本维护和常规运行操作的能力；</w:t>
      </w:r>
    </w:p>
    <w:p w14:paraId="23F8964D">
      <w:pPr>
        <w:keepNext w:val="0"/>
        <w:keepLines w:val="0"/>
        <w:pageBreakBefore w:val="0"/>
        <w:wordWrap/>
        <w:overflowPunct/>
        <w:topLinePunct w:val="0"/>
        <w:bidi w:val="0"/>
        <w:adjustRightInd w:val="0"/>
        <w:snapToGrid w:val="0"/>
        <w:spacing w:line="460" w:lineRule="exact"/>
        <w:ind w:firstLine="480" w:firstLineChars="200"/>
        <w:jc w:val="both"/>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w:t>
      </w:r>
      <w:r>
        <w:rPr>
          <w:rFonts w:hint="eastAsia" w:ascii="宋体" w:hAnsi="宋体" w:eastAsia="宋体" w:cs="宋体"/>
          <w:color w:val="auto"/>
          <w:sz w:val="24"/>
          <w:szCs w:val="24"/>
          <w:highlight w:val="none"/>
          <w:lang w:val="en-US" w:eastAsia="zh-CN"/>
        </w:rPr>
        <w:t>5</w:t>
      </w:r>
      <w:r>
        <w:rPr>
          <w:rFonts w:hint="eastAsia" w:ascii="宋体" w:hAnsi="宋体" w:eastAsia="宋体" w:cs="宋体"/>
          <w:color w:val="auto"/>
          <w:sz w:val="24"/>
          <w:szCs w:val="24"/>
          <w:highlight w:val="none"/>
        </w:rPr>
        <w:t>）掌握三相异步电动机工作和控制原理，具有诊断、排除常用三相异步电动机及控制电路电气故障的能力；</w:t>
      </w:r>
    </w:p>
    <w:p w14:paraId="3E720426">
      <w:pPr>
        <w:keepNext w:val="0"/>
        <w:keepLines w:val="0"/>
        <w:pageBreakBefore w:val="0"/>
        <w:wordWrap/>
        <w:overflowPunct/>
        <w:topLinePunct w:val="0"/>
        <w:bidi w:val="0"/>
        <w:adjustRightInd w:val="0"/>
        <w:snapToGrid w:val="0"/>
        <w:spacing w:line="460" w:lineRule="exact"/>
        <w:ind w:firstLine="480" w:firstLineChars="200"/>
        <w:jc w:val="both"/>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w:t>
      </w:r>
      <w:r>
        <w:rPr>
          <w:rFonts w:hint="eastAsia" w:ascii="宋体" w:hAnsi="宋体" w:eastAsia="宋体" w:cs="宋体"/>
          <w:color w:val="auto"/>
          <w:sz w:val="24"/>
          <w:szCs w:val="24"/>
          <w:highlight w:val="none"/>
          <w:lang w:val="en-US" w:eastAsia="zh-CN"/>
        </w:rPr>
        <w:t>6</w:t>
      </w:r>
      <w:r>
        <w:rPr>
          <w:rFonts w:hint="eastAsia" w:ascii="宋体" w:hAnsi="宋体" w:eastAsia="宋体" w:cs="宋体"/>
          <w:color w:val="auto"/>
          <w:sz w:val="24"/>
          <w:szCs w:val="24"/>
          <w:highlight w:val="none"/>
        </w:rPr>
        <w:t>）掌握信息技术基础知识，具有适应本行业数字化和智能化发展需求的基本数字技能；</w:t>
      </w:r>
    </w:p>
    <w:p w14:paraId="69FB5576">
      <w:pPr>
        <w:keepNext w:val="0"/>
        <w:keepLines w:val="0"/>
        <w:pageBreakBefore w:val="0"/>
        <w:wordWrap/>
        <w:overflowPunct/>
        <w:topLinePunct w:val="0"/>
        <w:bidi w:val="0"/>
        <w:adjustRightInd w:val="0"/>
        <w:snapToGrid w:val="0"/>
        <w:spacing w:line="460" w:lineRule="exact"/>
        <w:ind w:firstLine="480" w:firstLineChars="200"/>
        <w:jc w:val="both"/>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3.能力</w:t>
      </w:r>
    </w:p>
    <w:p w14:paraId="447B4DEB">
      <w:pPr>
        <w:keepNext w:val="0"/>
        <w:keepLines w:val="0"/>
        <w:pageBreakBefore w:val="0"/>
        <w:wordWrap/>
        <w:overflowPunct/>
        <w:topLinePunct w:val="0"/>
        <w:bidi w:val="0"/>
        <w:adjustRightInd w:val="0"/>
        <w:snapToGrid w:val="0"/>
        <w:spacing w:line="460" w:lineRule="exact"/>
        <w:ind w:firstLine="480" w:firstLineChars="200"/>
        <w:jc w:val="both"/>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（1）具有终身学习和可持续发展的能力，具有一定的分析问题和解决问题的能力；</w:t>
      </w:r>
    </w:p>
    <w:p w14:paraId="65D2808B">
      <w:pPr>
        <w:keepNext w:val="0"/>
        <w:keepLines w:val="0"/>
        <w:pageBreakBefore w:val="0"/>
        <w:wordWrap/>
        <w:overflowPunct/>
        <w:topLinePunct w:val="0"/>
        <w:bidi w:val="0"/>
        <w:adjustRightInd w:val="0"/>
        <w:snapToGrid w:val="0"/>
        <w:spacing w:line="460" w:lineRule="exact"/>
        <w:ind w:firstLine="480" w:firstLineChars="200"/>
        <w:jc w:val="both"/>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（2）掌握身体运动的基本知识和至少1项体育运动技能，养成良好的运动习惯、卫生习惯和行为习惯；具备一定的心理调适能力；</w:t>
      </w:r>
    </w:p>
    <w:p w14:paraId="146A09F1">
      <w:pPr>
        <w:keepNext w:val="0"/>
        <w:keepLines w:val="0"/>
        <w:pageBreakBefore w:val="0"/>
        <w:wordWrap/>
        <w:overflowPunct/>
        <w:topLinePunct w:val="0"/>
        <w:bidi w:val="0"/>
        <w:adjustRightInd w:val="0"/>
        <w:snapToGrid w:val="0"/>
        <w:spacing w:line="460" w:lineRule="exact"/>
        <w:ind w:firstLine="480" w:firstLineChars="200"/>
        <w:jc w:val="both"/>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（3）掌握必备的美育知识，具有一定的文化修养、审美能力，形成至少 1 项艺术特长或爱好；</w:t>
      </w:r>
    </w:p>
    <w:p w14:paraId="416C9F4C">
      <w:pPr>
        <w:keepNext w:val="0"/>
        <w:keepLines w:val="0"/>
        <w:pageBreakBefore w:val="0"/>
        <w:wordWrap/>
        <w:overflowPunct/>
        <w:topLinePunct w:val="0"/>
        <w:bidi w:val="0"/>
        <w:adjustRightInd w:val="0"/>
        <w:snapToGrid w:val="0"/>
        <w:spacing w:line="460" w:lineRule="exact"/>
        <w:ind w:firstLine="480" w:firstLineChars="200"/>
        <w:jc w:val="both"/>
        <w:rPr>
          <w:color w:val="auto"/>
          <w:spacing w:val="3"/>
          <w:highlight w:val="none"/>
        </w:rPr>
      </w:pPr>
      <w:r>
        <w:rPr>
          <w:rFonts w:hint="eastAsia" w:ascii="宋体" w:hAnsi="宋体" w:eastAsia="宋体" w:cs="宋体"/>
          <w:color w:val="auto"/>
          <w:sz w:val="24"/>
          <w:szCs w:val="24"/>
          <w:highlight w:val="none"/>
        </w:rPr>
        <w:t>（4）树立正确的劳动观，尊重劳动，热爱劳动，具备与本专业职业发展相适应的劳动素养，弘扬劳模精神、劳动精神、工匠精神，弘扬劳动光荣、技能宝贵、创造伟大的时代风尚。</w:t>
      </w:r>
    </w:p>
    <w:p w14:paraId="2337C0D6">
      <w:pPr>
        <w:keepNext w:val="0"/>
        <w:keepLines w:val="0"/>
        <w:pageBreakBefore w:val="0"/>
        <w:wordWrap/>
        <w:overflowPunct/>
        <w:topLinePunct w:val="0"/>
        <w:bidi w:val="0"/>
        <w:adjustRightInd w:val="0"/>
        <w:snapToGrid w:val="0"/>
        <w:spacing w:line="460" w:lineRule="exact"/>
        <w:outlineLvl w:val="0"/>
        <w:rPr>
          <w:rFonts w:hint="eastAsia" w:ascii="宋体" w:hAnsi="宋体" w:eastAsia="宋体" w:cs="宋体"/>
          <w:b/>
          <w:bCs/>
          <w:color w:val="auto"/>
          <w:sz w:val="24"/>
          <w:szCs w:val="24"/>
          <w:highlight w:val="none"/>
        </w:rPr>
      </w:pPr>
      <w:r>
        <w:rPr>
          <w:rFonts w:hint="eastAsia" w:ascii="宋体" w:hAnsi="宋体" w:cs="宋体"/>
          <w:b/>
          <w:bCs/>
          <w:color w:val="auto"/>
          <w:sz w:val="24"/>
          <w:szCs w:val="24"/>
          <w:highlight w:val="none"/>
          <w:lang w:val="en-US" w:eastAsia="zh-CN"/>
        </w:rPr>
        <w:t>七</w:t>
      </w:r>
      <w:r>
        <w:rPr>
          <w:rFonts w:hint="eastAsia" w:ascii="宋体" w:hAnsi="宋体" w:eastAsia="宋体" w:cs="宋体"/>
          <w:b/>
          <w:bCs/>
          <w:color w:val="auto"/>
          <w:sz w:val="24"/>
          <w:szCs w:val="24"/>
          <w:highlight w:val="none"/>
        </w:rPr>
        <w:t>、课程设置</w:t>
      </w:r>
    </w:p>
    <w:p w14:paraId="1DD0B302">
      <w:pPr>
        <w:keepNext w:val="0"/>
        <w:keepLines w:val="0"/>
        <w:pageBreakBefore w:val="0"/>
        <w:widowControl/>
        <w:kinsoku w:val="0"/>
        <w:wordWrap/>
        <w:overflowPunct/>
        <w:topLinePunct w:val="0"/>
        <w:autoSpaceDE w:val="0"/>
        <w:autoSpaceDN w:val="0"/>
        <w:bidi w:val="0"/>
        <w:adjustRightInd w:val="0"/>
        <w:snapToGrid w:val="0"/>
        <w:spacing w:line="460" w:lineRule="exact"/>
        <w:ind w:firstLine="480" w:firstLineChars="200"/>
        <w:textAlignment w:val="baseline"/>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本专业课程设置分为公共基础课程和专业课程。</w:t>
      </w:r>
    </w:p>
    <w:p w14:paraId="13ADF0C9">
      <w:pPr>
        <w:pStyle w:val="2"/>
        <w:keepNext w:val="0"/>
        <w:keepLines w:val="0"/>
        <w:pageBreakBefore w:val="0"/>
        <w:wordWrap/>
        <w:overflowPunct/>
        <w:topLinePunct w:val="0"/>
        <w:bidi w:val="0"/>
        <w:adjustRightInd w:val="0"/>
        <w:snapToGrid w:val="0"/>
        <w:spacing w:line="460" w:lineRule="exact"/>
        <w:ind w:firstLine="480" w:firstLineChars="200"/>
        <w:rPr>
          <w:rFonts w:hint="default" w:eastAsia="宋体"/>
          <w:color w:val="auto"/>
          <w:highlight w:val="none"/>
          <w:lang w:val="en-US" w:eastAsia="zh-CN"/>
        </w:rPr>
      </w:pPr>
      <w:r>
        <w:rPr>
          <w:rFonts w:hint="eastAsia" w:ascii="宋体" w:hAnsi="宋体" w:cs="宋体"/>
          <w:color w:val="auto"/>
          <w:sz w:val="24"/>
          <w:szCs w:val="24"/>
          <w:highlight w:val="none"/>
          <w:lang w:val="en-US" w:eastAsia="zh-CN"/>
        </w:rPr>
        <w:t>1.</w:t>
      </w:r>
      <w:r>
        <w:rPr>
          <w:rFonts w:hint="eastAsia" w:ascii="宋体" w:hAnsi="宋体" w:eastAsia="宋体" w:cs="宋体"/>
          <w:color w:val="auto"/>
          <w:sz w:val="24"/>
          <w:szCs w:val="24"/>
          <w:highlight w:val="none"/>
        </w:rPr>
        <w:t>公共基础课程</w:t>
      </w:r>
    </w:p>
    <w:p w14:paraId="639D8363">
      <w:pPr>
        <w:keepNext w:val="0"/>
        <w:keepLines w:val="0"/>
        <w:pageBreakBefore w:val="0"/>
        <w:widowControl/>
        <w:kinsoku w:val="0"/>
        <w:wordWrap/>
        <w:overflowPunct/>
        <w:topLinePunct w:val="0"/>
        <w:autoSpaceDE w:val="0"/>
        <w:autoSpaceDN w:val="0"/>
        <w:bidi w:val="0"/>
        <w:adjustRightInd w:val="0"/>
        <w:snapToGrid w:val="0"/>
        <w:spacing w:line="460" w:lineRule="exact"/>
        <w:ind w:firstLine="480" w:firstLineChars="200"/>
        <w:textAlignment w:val="baseline"/>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公共基础课程包括思想政治、语文、历史、数学、外语（英语等）、信息技术、体育与健康、艺术、劳动教育等等必修课</w:t>
      </w:r>
      <w:r>
        <w:rPr>
          <w:rFonts w:hint="eastAsia" w:ascii="宋体" w:hAnsi="宋体" w:cs="宋体"/>
          <w:color w:val="auto"/>
          <w:sz w:val="24"/>
          <w:szCs w:val="24"/>
          <w:highlight w:val="none"/>
          <w:lang w:eastAsia="zh-CN"/>
        </w:rPr>
        <w:t>。</w:t>
      </w:r>
      <w:r>
        <w:rPr>
          <w:rFonts w:hint="eastAsia" w:ascii="宋体" w:hAnsi="宋体" w:eastAsia="宋体" w:cs="宋体"/>
          <w:color w:val="auto"/>
          <w:sz w:val="24"/>
          <w:szCs w:val="24"/>
          <w:highlight w:val="none"/>
        </w:rPr>
        <w:t>将党史国史、国家安全教育、中华优秀传统文化、职业发展与就业指导、职业素养、创新创业教育等列为必修课程或限定选修课程。</w:t>
      </w:r>
    </w:p>
    <w:p w14:paraId="79F03F1E">
      <w:pPr>
        <w:spacing w:line="16" w:lineRule="exact"/>
        <w:rPr>
          <w:color w:val="auto"/>
          <w:highlight w:val="none"/>
        </w:rPr>
      </w:pPr>
    </w:p>
    <w:p w14:paraId="0B0D7CDF">
      <w:pPr>
        <w:pStyle w:val="3"/>
        <w:keepNext w:val="0"/>
        <w:keepLines w:val="0"/>
        <w:pageBreakBefore w:val="0"/>
        <w:numPr>
          <w:ilvl w:val="0"/>
          <w:numId w:val="0"/>
        </w:numPr>
        <w:wordWrap/>
        <w:overflowPunct/>
        <w:topLinePunct w:val="0"/>
        <w:bidi w:val="0"/>
        <w:adjustRightInd w:val="0"/>
        <w:snapToGrid w:val="0"/>
        <w:spacing w:line="460" w:lineRule="exact"/>
        <w:jc w:val="center"/>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rPr>
        <w:t>公共基础必修课程</w:t>
      </w:r>
      <w:r>
        <w:rPr>
          <w:rFonts w:hint="eastAsia" w:ascii="宋体" w:hAnsi="宋体" w:eastAsia="宋体" w:cs="宋体"/>
          <w:color w:val="auto"/>
          <w:sz w:val="24"/>
          <w:szCs w:val="24"/>
          <w:highlight w:val="none"/>
          <w:lang w:val="en-US" w:eastAsia="zh-CN"/>
        </w:rPr>
        <w:t>简介</w:t>
      </w:r>
    </w:p>
    <w:p w14:paraId="61A629ED">
      <w:pPr>
        <w:pStyle w:val="3"/>
        <w:spacing w:before="4"/>
        <w:jc w:val="center"/>
        <w:rPr>
          <w:color w:val="auto"/>
          <w:sz w:val="11"/>
          <w:highlight w:val="none"/>
        </w:rPr>
      </w:pPr>
    </w:p>
    <w:p w14:paraId="1A7D8665">
      <w:pPr>
        <w:pStyle w:val="2"/>
        <w:rPr>
          <w:rFonts w:hint="eastAsia"/>
          <w:color w:val="auto"/>
          <w:highlight w:val="none"/>
          <w:lang w:eastAsia="zh-CN"/>
        </w:rPr>
      </w:pPr>
      <w:r>
        <w:rPr>
          <w:rFonts w:hint="eastAsia"/>
          <w:color w:val="auto"/>
          <w:highlight w:val="none"/>
          <w:lang w:eastAsia="zh-CN"/>
        </w:rPr>
        <w:drawing>
          <wp:inline distT="0" distB="0" distL="114300" distR="114300">
            <wp:extent cx="5360670" cy="3784600"/>
            <wp:effectExtent l="0" t="0" r="11430" b="6350"/>
            <wp:docPr id="3" name="图片 1" descr="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1" descr="10"/>
                    <pic:cNvPicPr>
                      <a:picLocks noChangeAspect="1"/>
                    </pic:cNvPicPr>
                  </pic:nvPicPr>
                  <pic:blipFill>
                    <a:blip r:embed="rId7"/>
                    <a:stretch>
                      <a:fillRect/>
                    </a:stretch>
                  </pic:blipFill>
                  <pic:spPr>
                    <a:xfrm>
                      <a:off x="0" y="0"/>
                      <a:ext cx="5360670" cy="3784600"/>
                    </a:xfrm>
                    <a:prstGeom prst="rect">
                      <a:avLst/>
                    </a:prstGeom>
                    <a:noFill/>
                    <a:ln>
                      <a:noFill/>
                    </a:ln>
                  </pic:spPr>
                </pic:pic>
              </a:graphicData>
            </a:graphic>
          </wp:inline>
        </w:drawing>
      </w:r>
    </w:p>
    <w:p w14:paraId="4C56C4E8">
      <w:pPr>
        <w:pStyle w:val="2"/>
        <w:ind w:firstLine="480" w:firstLineChars="200"/>
        <w:rPr>
          <w:rFonts w:hint="eastAsia" w:ascii="宋体" w:hAnsi="宋体" w:cs="宋体"/>
          <w:color w:val="auto"/>
          <w:sz w:val="24"/>
          <w:szCs w:val="24"/>
          <w:highlight w:val="none"/>
          <w:lang w:val="en-US" w:eastAsia="zh-CN"/>
        </w:rPr>
      </w:pPr>
      <w:r>
        <w:rPr>
          <w:rFonts w:hint="eastAsia" w:ascii="宋体" w:hAnsi="宋体" w:cs="宋体"/>
          <w:color w:val="auto"/>
          <w:sz w:val="24"/>
          <w:szCs w:val="24"/>
          <w:highlight w:val="none"/>
          <w:lang w:val="en-US" w:eastAsia="zh-CN"/>
        </w:rPr>
        <w:drawing>
          <wp:inline distT="0" distB="0" distL="114300" distR="114300">
            <wp:extent cx="5361940" cy="4935855"/>
            <wp:effectExtent l="0" t="0" r="10160" b="17145"/>
            <wp:docPr id="4" name="图片 2" descr="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2" descr="11"/>
                    <pic:cNvPicPr>
                      <a:picLocks noChangeAspect="1"/>
                    </pic:cNvPicPr>
                  </pic:nvPicPr>
                  <pic:blipFill>
                    <a:blip r:embed="rId8"/>
                    <a:stretch>
                      <a:fillRect/>
                    </a:stretch>
                  </pic:blipFill>
                  <pic:spPr>
                    <a:xfrm>
                      <a:off x="0" y="0"/>
                      <a:ext cx="5361940" cy="4935855"/>
                    </a:xfrm>
                    <a:prstGeom prst="rect">
                      <a:avLst/>
                    </a:prstGeom>
                    <a:noFill/>
                    <a:ln>
                      <a:noFill/>
                    </a:ln>
                  </pic:spPr>
                </pic:pic>
              </a:graphicData>
            </a:graphic>
          </wp:inline>
        </w:drawing>
      </w:r>
      <w:r>
        <w:rPr>
          <w:rFonts w:hint="eastAsia" w:ascii="宋体" w:hAnsi="宋体" w:cs="宋体"/>
          <w:color w:val="auto"/>
          <w:sz w:val="24"/>
          <w:szCs w:val="24"/>
          <w:highlight w:val="none"/>
          <w:lang w:val="en-US" w:eastAsia="zh-CN"/>
        </w:rPr>
        <w:drawing>
          <wp:inline distT="0" distB="0" distL="114300" distR="114300">
            <wp:extent cx="5288280" cy="3554095"/>
            <wp:effectExtent l="0" t="0" r="7620" b="8255"/>
            <wp:docPr id="5" name="图片 3" descr="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3" descr="12"/>
                    <pic:cNvPicPr>
                      <a:picLocks noChangeAspect="1"/>
                    </pic:cNvPicPr>
                  </pic:nvPicPr>
                  <pic:blipFill>
                    <a:blip r:embed="rId9"/>
                    <a:stretch>
                      <a:fillRect/>
                    </a:stretch>
                  </pic:blipFill>
                  <pic:spPr>
                    <a:xfrm>
                      <a:off x="0" y="0"/>
                      <a:ext cx="5288280" cy="3554095"/>
                    </a:xfrm>
                    <a:prstGeom prst="rect">
                      <a:avLst/>
                    </a:prstGeom>
                    <a:noFill/>
                    <a:ln>
                      <a:noFill/>
                    </a:ln>
                  </pic:spPr>
                </pic:pic>
              </a:graphicData>
            </a:graphic>
          </wp:inline>
        </w:drawing>
      </w:r>
    </w:p>
    <w:p w14:paraId="7C7EEDFC">
      <w:pPr>
        <w:pStyle w:val="2"/>
        <w:ind w:firstLine="480" w:firstLineChars="200"/>
        <w:rPr>
          <w:rFonts w:hint="eastAsia" w:ascii="宋体" w:hAnsi="宋体" w:cs="宋体"/>
          <w:color w:val="auto"/>
          <w:sz w:val="24"/>
          <w:szCs w:val="24"/>
          <w:highlight w:val="none"/>
          <w:lang w:val="en-US" w:eastAsia="zh-CN"/>
        </w:rPr>
      </w:pPr>
    </w:p>
    <w:p w14:paraId="4484E79B">
      <w:pPr>
        <w:pStyle w:val="2"/>
        <w:ind w:firstLine="480" w:firstLineChars="200"/>
        <w:rPr>
          <w:rFonts w:hint="default" w:eastAsia="宋体"/>
          <w:color w:val="auto"/>
          <w:highlight w:val="none"/>
          <w:lang w:val="en-US" w:eastAsia="zh-CN"/>
        </w:rPr>
      </w:pPr>
      <w:r>
        <w:rPr>
          <w:rFonts w:hint="eastAsia" w:ascii="宋体" w:hAnsi="宋体" w:cs="宋体"/>
          <w:color w:val="auto"/>
          <w:sz w:val="24"/>
          <w:szCs w:val="24"/>
          <w:highlight w:val="none"/>
          <w:lang w:val="en-US" w:eastAsia="zh-CN"/>
        </w:rPr>
        <w:t>2.专业课程</w:t>
      </w:r>
    </w:p>
    <w:p w14:paraId="3F94A410">
      <w:pPr>
        <w:keepNext w:val="0"/>
        <w:keepLines w:val="0"/>
        <w:pageBreakBefore w:val="0"/>
        <w:widowControl/>
        <w:kinsoku w:val="0"/>
        <w:wordWrap/>
        <w:overflowPunct/>
        <w:topLinePunct w:val="0"/>
        <w:autoSpaceDE w:val="0"/>
        <w:autoSpaceDN w:val="0"/>
        <w:bidi w:val="0"/>
        <w:adjustRightInd w:val="0"/>
        <w:snapToGrid w:val="0"/>
        <w:spacing w:line="460" w:lineRule="exact"/>
        <w:ind w:firstLine="480" w:firstLineChars="200"/>
        <w:textAlignment w:val="baseline"/>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rPr>
        <w:t>专业课程包括专业</w:t>
      </w:r>
      <w:r>
        <w:rPr>
          <w:rFonts w:hint="eastAsia" w:ascii="宋体" w:hAnsi="宋体" w:cs="宋体"/>
          <w:color w:val="auto"/>
          <w:sz w:val="24"/>
          <w:szCs w:val="24"/>
          <w:highlight w:val="none"/>
          <w:lang w:val="en-US" w:eastAsia="zh-CN"/>
        </w:rPr>
        <w:t>基础</w:t>
      </w:r>
      <w:r>
        <w:rPr>
          <w:rFonts w:hint="eastAsia" w:ascii="宋体" w:hAnsi="宋体" w:eastAsia="宋体" w:cs="宋体"/>
          <w:color w:val="auto"/>
          <w:sz w:val="24"/>
          <w:szCs w:val="24"/>
          <w:highlight w:val="none"/>
        </w:rPr>
        <w:t>课程、专业核心课程和专业拓展课程</w:t>
      </w:r>
      <w:r>
        <w:rPr>
          <w:rFonts w:hint="eastAsia" w:ascii="宋体" w:hAnsi="宋体" w:cs="宋体"/>
          <w:color w:val="auto"/>
          <w:sz w:val="24"/>
          <w:szCs w:val="24"/>
          <w:highlight w:val="none"/>
          <w:lang w:eastAsia="zh-CN"/>
        </w:rPr>
        <w:t>。</w:t>
      </w:r>
      <w:r>
        <w:rPr>
          <w:rFonts w:hint="eastAsia" w:ascii="宋体" w:hAnsi="宋体" w:eastAsia="宋体" w:cs="宋体"/>
          <w:color w:val="auto"/>
          <w:sz w:val="24"/>
          <w:szCs w:val="24"/>
          <w:highlight w:val="none"/>
        </w:rPr>
        <w:t>专业基础课程是需要前置学习的基础性理论知识和技能构成的课程，是为专业核心课程提供理论和技能支撑的基础课程；专业核心课程是根据岗位工作内容、典型工作任务设置的课程，是培养核心职业能力的主干课程；专业拓展课程是根据学生发展需求横向拓展和纵向深化的课程，是提升综合职业能力的延展课程。实习实训是专业课程教学的重要内容，含校内外实训、综合实训、</w:t>
      </w:r>
      <w:r>
        <w:rPr>
          <w:rFonts w:hint="eastAsia" w:ascii="宋体" w:hAnsi="宋体" w:eastAsia="宋体" w:cs="宋体"/>
          <w:color w:val="auto"/>
          <w:sz w:val="24"/>
          <w:szCs w:val="24"/>
          <w:highlight w:val="none"/>
          <w:lang w:val="en-US" w:eastAsia="zh-CN"/>
        </w:rPr>
        <w:t>岗位实习</w:t>
      </w:r>
      <w:r>
        <w:rPr>
          <w:rFonts w:hint="eastAsia" w:ascii="宋体" w:hAnsi="宋体" w:eastAsia="宋体" w:cs="宋体"/>
          <w:color w:val="auto"/>
          <w:sz w:val="24"/>
          <w:szCs w:val="24"/>
          <w:highlight w:val="none"/>
        </w:rPr>
        <w:t>等多种形式</w:t>
      </w:r>
      <w:r>
        <w:rPr>
          <w:rFonts w:hint="eastAsia" w:ascii="宋体" w:hAnsi="宋体" w:cs="宋体"/>
          <w:color w:val="auto"/>
          <w:sz w:val="24"/>
          <w:szCs w:val="24"/>
          <w:highlight w:val="none"/>
          <w:lang w:eastAsia="zh-CN"/>
        </w:rPr>
        <w:t>。</w:t>
      </w:r>
    </w:p>
    <w:p w14:paraId="0DD30B5C">
      <w:pPr>
        <w:keepNext w:val="0"/>
        <w:keepLines w:val="0"/>
        <w:pageBreakBefore w:val="0"/>
        <w:widowControl/>
        <w:kinsoku w:val="0"/>
        <w:wordWrap/>
        <w:overflowPunct/>
        <w:topLinePunct w:val="0"/>
        <w:autoSpaceDE w:val="0"/>
        <w:autoSpaceDN w:val="0"/>
        <w:bidi w:val="0"/>
        <w:adjustRightInd w:val="0"/>
        <w:snapToGrid w:val="0"/>
        <w:spacing w:line="460" w:lineRule="exact"/>
        <w:jc w:val="center"/>
        <w:textAlignment w:val="baseline"/>
        <w:rPr>
          <w:rFonts w:hint="eastAsia" w:ascii="宋体" w:hAnsi="宋体" w:cs="宋体"/>
          <w:color w:val="auto"/>
          <w:spacing w:val="10"/>
          <w:position w:val="1"/>
          <w:sz w:val="24"/>
          <w:szCs w:val="24"/>
          <w:highlight w:val="none"/>
          <w:lang w:val="en-US" w:eastAsia="zh-CN"/>
        </w:rPr>
      </w:pPr>
      <w:r>
        <w:rPr>
          <w:rFonts w:ascii="宋体" w:hAnsi="宋体" w:eastAsia="宋体" w:cs="宋体"/>
          <w:color w:val="auto"/>
          <w:spacing w:val="10"/>
          <w:position w:val="1"/>
          <w:sz w:val="24"/>
          <w:szCs w:val="24"/>
          <w:highlight w:val="none"/>
        </w:rPr>
        <w:t>专业核心课程</w:t>
      </w:r>
      <w:r>
        <w:rPr>
          <w:rFonts w:hint="eastAsia" w:ascii="宋体" w:hAnsi="宋体" w:cs="宋体"/>
          <w:color w:val="auto"/>
          <w:spacing w:val="10"/>
          <w:position w:val="1"/>
          <w:sz w:val="24"/>
          <w:szCs w:val="24"/>
          <w:highlight w:val="none"/>
          <w:lang w:val="en-US" w:eastAsia="zh-CN"/>
        </w:rPr>
        <w:t>简介</w:t>
      </w:r>
    </w:p>
    <w:p w14:paraId="408BA0B5">
      <w:pPr>
        <w:pStyle w:val="2"/>
        <w:rPr>
          <w:rFonts w:hint="eastAsia"/>
          <w:lang w:val="en-US" w:eastAsia="zh-CN"/>
        </w:rPr>
      </w:pPr>
      <w:r>
        <w:rPr>
          <w:rFonts w:hint="eastAsia"/>
          <w:lang w:val="en-US" w:eastAsia="zh-CN"/>
        </w:rPr>
        <w:drawing>
          <wp:inline distT="0" distB="0" distL="114300" distR="114300">
            <wp:extent cx="5363210" cy="4607560"/>
            <wp:effectExtent l="0" t="0" r="8890" b="2540"/>
            <wp:docPr id="13" name="图片 4" descr="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图片 4" descr="13"/>
                    <pic:cNvPicPr>
                      <a:picLocks noChangeAspect="1"/>
                    </pic:cNvPicPr>
                  </pic:nvPicPr>
                  <pic:blipFill>
                    <a:blip r:embed="rId10"/>
                    <a:stretch>
                      <a:fillRect/>
                    </a:stretch>
                  </pic:blipFill>
                  <pic:spPr>
                    <a:xfrm>
                      <a:off x="0" y="0"/>
                      <a:ext cx="5363210" cy="4607560"/>
                    </a:xfrm>
                    <a:prstGeom prst="rect">
                      <a:avLst/>
                    </a:prstGeom>
                    <a:noFill/>
                    <a:ln>
                      <a:noFill/>
                    </a:ln>
                  </pic:spPr>
                </pic:pic>
              </a:graphicData>
            </a:graphic>
          </wp:inline>
        </w:drawing>
      </w:r>
    </w:p>
    <w:p w14:paraId="63233BC3">
      <w:pPr>
        <w:rPr>
          <w:rFonts w:hint="eastAsia"/>
          <w:lang w:val="en-US" w:eastAsia="zh-CN"/>
        </w:rPr>
      </w:pPr>
      <w:r>
        <w:rPr>
          <w:rFonts w:hint="eastAsia"/>
          <w:lang w:val="en-US" w:eastAsia="zh-CN"/>
        </w:rPr>
        <w:drawing>
          <wp:inline distT="0" distB="0" distL="114300" distR="114300">
            <wp:extent cx="4543425" cy="3762375"/>
            <wp:effectExtent l="0" t="0" r="9525" b="9525"/>
            <wp:docPr id="1" name="图片 5" descr="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5" descr="14"/>
                    <pic:cNvPicPr>
                      <a:picLocks noChangeAspect="1"/>
                    </pic:cNvPicPr>
                  </pic:nvPicPr>
                  <pic:blipFill>
                    <a:blip r:embed="rId11"/>
                    <a:stretch>
                      <a:fillRect/>
                    </a:stretch>
                  </pic:blipFill>
                  <pic:spPr>
                    <a:xfrm>
                      <a:off x="0" y="0"/>
                      <a:ext cx="4543425" cy="3762375"/>
                    </a:xfrm>
                    <a:prstGeom prst="rect">
                      <a:avLst/>
                    </a:prstGeom>
                    <a:noFill/>
                    <a:ln>
                      <a:noFill/>
                    </a:ln>
                  </pic:spPr>
                </pic:pic>
              </a:graphicData>
            </a:graphic>
          </wp:inline>
        </w:drawing>
      </w:r>
    </w:p>
    <w:p w14:paraId="7BD1219F">
      <w:pPr>
        <w:pStyle w:val="2"/>
        <w:rPr>
          <w:rFonts w:hint="eastAsia"/>
          <w:lang w:val="en-US" w:eastAsia="zh-CN"/>
        </w:rPr>
      </w:pPr>
      <w:r>
        <w:rPr>
          <w:rFonts w:hint="eastAsia"/>
          <w:lang w:val="en-US" w:eastAsia="zh-CN"/>
        </w:rPr>
        <w:drawing>
          <wp:inline distT="0" distB="0" distL="114300" distR="114300">
            <wp:extent cx="4476750" cy="3133725"/>
            <wp:effectExtent l="0" t="0" r="0" b="9525"/>
            <wp:docPr id="2" name="图片 6" descr="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6" descr="15"/>
                    <pic:cNvPicPr>
                      <a:picLocks noChangeAspect="1"/>
                    </pic:cNvPicPr>
                  </pic:nvPicPr>
                  <pic:blipFill>
                    <a:blip r:embed="rId12"/>
                    <a:stretch>
                      <a:fillRect/>
                    </a:stretch>
                  </pic:blipFill>
                  <pic:spPr>
                    <a:xfrm>
                      <a:off x="0" y="0"/>
                      <a:ext cx="4476750" cy="3133725"/>
                    </a:xfrm>
                    <a:prstGeom prst="rect">
                      <a:avLst/>
                    </a:prstGeom>
                    <a:noFill/>
                    <a:ln>
                      <a:noFill/>
                    </a:ln>
                  </pic:spPr>
                </pic:pic>
              </a:graphicData>
            </a:graphic>
          </wp:inline>
        </w:drawing>
      </w:r>
    </w:p>
    <w:p w14:paraId="25D5C474">
      <w:pPr>
        <w:rPr>
          <w:rFonts w:hint="eastAsia"/>
          <w:lang w:val="en-US" w:eastAsia="zh-CN"/>
        </w:rPr>
      </w:pPr>
      <w:r>
        <w:rPr>
          <w:rFonts w:hint="eastAsia"/>
          <w:lang w:val="en-US" w:eastAsia="zh-CN"/>
        </w:rPr>
        <w:drawing>
          <wp:inline distT="0" distB="0" distL="114300" distR="114300">
            <wp:extent cx="4457700" cy="4257675"/>
            <wp:effectExtent l="0" t="0" r="0" b="9525"/>
            <wp:docPr id="10" name="图片 7" descr="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图片 7" descr="16"/>
                    <pic:cNvPicPr>
                      <a:picLocks noChangeAspect="1"/>
                    </pic:cNvPicPr>
                  </pic:nvPicPr>
                  <pic:blipFill>
                    <a:blip r:embed="rId13"/>
                    <a:stretch>
                      <a:fillRect/>
                    </a:stretch>
                  </pic:blipFill>
                  <pic:spPr>
                    <a:xfrm>
                      <a:off x="0" y="0"/>
                      <a:ext cx="4457700" cy="4257675"/>
                    </a:xfrm>
                    <a:prstGeom prst="rect">
                      <a:avLst/>
                    </a:prstGeom>
                    <a:noFill/>
                    <a:ln>
                      <a:noFill/>
                    </a:ln>
                  </pic:spPr>
                </pic:pic>
              </a:graphicData>
            </a:graphic>
          </wp:inline>
        </w:drawing>
      </w:r>
    </w:p>
    <w:p w14:paraId="461A752B">
      <w:pPr>
        <w:pStyle w:val="2"/>
        <w:rPr>
          <w:rFonts w:hint="eastAsia"/>
          <w:lang w:val="en-US" w:eastAsia="zh-CN"/>
        </w:rPr>
      </w:pPr>
      <w:r>
        <w:rPr>
          <w:rFonts w:hint="eastAsia"/>
          <w:lang w:val="en-US" w:eastAsia="zh-CN"/>
        </w:rPr>
        <w:drawing>
          <wp:inline distT="0" distB="0" distL="114300" distR="114300">
            <wp:extent cx="4438650" cy="1838325"/>
            <wp:effectExtent l="0" t="0" r="0" b="9525"/>
            <wp:docPr id="6" name="图片 8" descr="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图片 8" descr="17"/>
                    <pic:cNvPicPr>
                      <a:picLocks noChangeAspect="1"/>
                    </pic:cNvPicPr>
                  </pic:nvPicPr>
                  <pic:blipFill>
                    <a:blip r:embed="rId14"/>
                    <a:stretch>
                      <a:fillRect/>
                    </a:stretch>
                  </pic:blipFill>
                  <pic:spPr>
                    <a:xfrm>
                      <a:off x="0" y="0"/>
                      <a:ext cx="4438650" cy="1838325"/>
                    </a:xfrm>
                    <a:prstGeom prst="rect">
                      <a:avLst/>
                    </a:prstGeom>
                    <a:noFill/>
                    <a:ln>
                      <a:noFill/>
                    </a:ln>
                  </pic:spPr>
                </pic:pic>
              </a:graphicData>
            </a:graphic>
          </wp:inline>
        </w:drawing>
      </w:r>
    </w:p>
    <w:p w14:paraId="70467A7F">
      <w:pPr>
        <w:spacing w:line="117" w:lineRule="exact"/>
        <w:rPr>
          <w:color w:val="auto"/>
          <w:highlight w:val="none"/>
        </w:rPr>
      </w:pPr>
    </w:p>
    <w:p w14:paraId="0A59E595">
      <w:pPr>
        <w:numPr>
          <w:ilvl w:val="0"/>
          <w:numId w:val="1"/>
        </w:numPr>
        <w:kinsoku/>
        <w:autoSpaceDE/>
        <w:autoSpaceDN/>
        <w:adjustRightInd/>
        <w:snapToGrid/>
        <w:textAlignment w:val="auto"/>
        <w:outlineLvl w:val="0"/>
        <w:rPr>
          <w:rFonts w:hint="eastAsia" w:ascii="宋体" w:hAnsi="宋体" w:cs="宋体"/>
          <w:b/>
          <w:bCs/>
          <w:color w:val="auto"/>
          <w:spacing w:val="10"/>
          <w:sz w:val="24"/>
          <w:szCs w:val="24"/>
          <w:highlight w:val="none"/>
          <w:lang w:val="en-US" w:eastAsia="zh-CN"/>
        </w:rPr>
      </w:pPr>
      <w:r>
        <w:rPr>
          <w:rFonts w:hint="eastAsia" w:ascii="宋体" w:hAnsi="宋体" w:cs="宋体"/>
          <w:b/>
          <w:bCs/>
          <w:color w:val="auto"/>
          <w:spacing w:val="10"/>
          <w:sz w:val="24"/>
          <w:szCs w:val="24"/>
          <w:highlight w:val="none"/>
          <w:lang w:val="en-US" w:eastAsia="zh-CN"/>
        </w:rPr>
        <w:t>各类课程学时</w:t>
      </w:r>
    </w:p>
    <w:p w14:paraId="09DBCDD3">
      <w:pPr>
        <w:numPr>
          <w:ilvl w:val="0"/>
          <w:numId w:val="0"/>
        </w:numPr>
        <w:kinsoku/>
        <w:autoSpaceDE/>
        <w:autoSpaceDN/>
        <w:adjustRightInd/>
        <w:snapToGrid/>
        <w:textAlignment w:val="auto"/>
        <w:outlineLvl w:val="0"/>
        <w:rPr>
          <w:rFonts w:hint="eastAsia" w:ascii="宋体" w:hAnsi="宋体" w:cs="宋体"/>
          <w:b/>
          <w:bCs/>
          <w:color w:val="auto"/>
          <w:spacing w:val="10"/>
          <w:sz w:val="24"/>
          <w:szCs w:val="24"/>
          <w:highlight w:val="none"/>
          <w:lang w:val="en-US" w:eastAsia="zh-CN"/>
        </w:rPr>
      </w:pPr>
    </w:p>
    <w:p w14:paraId="426BAA2D">
      <w:pPr>
        <w:pStyle w:val="2"/>
        <w:rPr>
          <w:rFonts w:hint="eastAsia" w:ascii="宋体" w:hAnsi="宋体" w:cs="宋体"/>
          <w:b/>
          <w:bCs/>
          <w:color w:val="auto"/>
          <w:spacing w:val="10"/>
          <w:sz w:val="24"/>
          <w:szCs w:val="24"/>
          <w:highlight w:val="none"/>
          <w:lang w:val="en-US" w:eastAsia="zh-CN"/>
        </w:rPr>
      </w:pPr>
    </w:p>
    <w:p w14:paraId="510C522E">
      <w:pPr>
        <w:rPr>
          <w:rFonts w:hint="eastAsia" w:ascii="宋体" w:hAnsi="宋体" w:cs="宋体"/>
          <w:b/>
          <w:bCs/>
          <w:color w:val="auto"/>
          <w:spacing w:val="10"/>
          <w:sz w:val="24"/>
          <w:szCs w:val="24"/>
          <w:highlight w:val="none"/>
          <w:lang w:val="en-US" w:eastAsia="zh-CN"/>
        </w:rPr>
      </w:pPr>
    </w:p>
    <w:p w14:paraId="69DC6579">
      <w:pPr>
        <w:pStyle w:val="2"/>
        <w:rPr>
          <w:rFonts w:hint="eastAsia"/>
          <w:lang w:val="en-US" w:eastAsia="zh-CN"/>
        </w:rPr>
      </w:pPr>
    </w:p>
    <w:p w14:paraId="17CD3736">
      <w:pPr>
        <w:pStyle w:val="8"/>
        <w:adjustRightInd w:val="0"/>
        <w:snapToGrid w:val="0"/>
        <w:spacing w:beforeLines="0" w:line="240" w:lineRule="atLeast"/>
        <w:rPr>
          <w:rFonts w:hint="eastAsia" w:ascii="宋体" w:hAnsi="宋体" w:eastAsia="宋体" w:cs="宋体"/>
          <w:bCs/>
          <w:color w:val="auto"/>
          <w:sz w:val="18"/>
          <w:szCs w:val="18"/>
          <w:highlight w:val="none"/>
        </w:rPr>
      </w:pPr>
    </w:p>
    <w:p w14:paraId="02EF44ED">
      <w:pPr>
        <w:numPr>
          <w:ilvl w:val="0"/>
          <w:numId w:val="0"/>
        </w:numPr>
        <w:kinsoku/>
        <w:autoSpaceDE/>
        <w:autoSpaceDN/>
        <w:adjustRightInd/>
        <w:snapToGrid/>
        <w:textAlignment w:val="auto"/>
        <w:outlineLvl w:val="0"/>
        <w:rPr>
          <w:rFonts w:hint="eastAsia" w:ascii="宋体" w:hAnsi="宋体" w:cs="宋体"/>
          <w:b/>
          <w:bCs/>
          <w:color w:val="auto"/>
          <w:spacing w:val="10"/>
          <w:sz w:val="24"/>
          <w:szCs w:val="24"/>
          <w:highlight w:val="none"/>
          <w:lang w:val="en-US" w:eastAsia="zh-CN"/>
        </w:rPr>
      </w:pPr>
      <w:r>
        <w:rPr>
          <w:rFonts w:hint="eastAsia" w:ascii="宋体" w:hAnsi="宋体" w:cs="宋体"/>
          <w:b/>
          <w:bCs/>
          <w:color w:val="auto"/>
          <w:spacing w:val="10"/>
          <w:sz w:val="24"/>
          <w:szCs w:val="24"/>
          <w:highlight w:val="none"/>
          <w:lang w:val="en-US" w:eastAsia="zh-CN"/>
        </w:rPr>
        <w:drawing>
          <wp:inline distT="0" distB="0" distL="114300" distR="114300">
            <wp:extent cx="3724275" cy="1133475"/>
            <wp:effectExtent l="0" t="0" r="9525" b="9525"/>
            <wp:docPr id="7" name="图片 9" descr="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9" descr="18"/>
                    <pic:cNvPicPr>
                      <a:picLocks noChangeAspect="1"/>
                    </pic:cNvPicPr>
                  </pic:nvPicPr>
                  <pic:blipFill>
                    <a:blip r:embed="rId15"/>
                    <a:stretch>
                      <a:fillRect/>
                    </a:stretch>
                  </pic:blipFill>
                  <pic:spPr>
                    <a:xfrm>
                      <a:off x="0" y="0"/>
                      <a:ext cx="3724275" cy="1133475"/>
                    </a:xfrm>
                    <a:prstGeom prst="rect">
                      <a:avLst/>
                    </a:prstGeom>
                    <a:noFill/>
                    <a:ln>
                      <a:noFill/>
                    </a:ln>
                  </pic:spPr>
                </pic:pic>
              </a:graphicData>
            </a:graphic>
          </wp:inline>
        </w:drawing>
      </w:r>
    </w:p>
    <w:p w14:paraId="3084E32D">
      <w:pPr>
        <w:pStyle w:val="8"/>
        <w:adjustRightInd w:val="0"/>
        <w:snapToGrid w:val="0"/>
        <w:spacing w:beforeLines="0" w:line="240" w:lineRule="atLeast"/>
        <w:rPr>
          <w:rFonts w:hint="eastAsia" w:ascii="宋体" w:hAnsi="宋体" w:eastAsia="宋体" w:cs="宋体"/>
          <w:bCs/>
          <w:color w:val="auto"/>
          <w:sz w:val="18"/>
          <w:szCs w:val="18"/>
          <w:highlight w:val="none"/>
          <w:lang w:eastAsia="zh-CN"/>
        </w:rPr>
      </w:pPr>
      <w:r>
        <w:rPr>
          <w:rFonts w:hint="eastAsia" w:ascii="宋体" w:hAnsi="宋体" w:eastAsia="宋体" w:cs="宋体"/>
          <w:bCs/>
          <w:color w:val="auto"/>
          <w:sz w:val="18"/>
          <w:szCs w:val="18"/>
          <w:highlight w:val="none"/>
          <w:lang w:eastAsia="zh-CN"/>
        </w:rPr>
        <w:drawing>
          <wp:inline distT="0" distB="0" distL="114300" distR="114300">
            <wp:extent cx="3648075" cy="285750"/>
            <wp:effectExtent l="0" t="0" r="9525" b="0"/>
            <wp:docPr id="12" name="图片 10" descr="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图片 10" descr="19"/>
                    <pic:cNvPicPr>
                      <a:picLocks noChangeAspect="1"/>
                    </pic:cNvPicPr>
                  </pic:nvPicPr>
                  <pic:blipFill>
                    <a:blip r:embed="rId16"/>
                    <a:stretch>
                      <a:fillRect/>
                    </a:stretch>
                  </pic:blipFill>
                  <pic:spPr>
                    <a:xfrm>
                      <a:off x="0" y="0"/>
                      <a:ext cx="3648075" cy="285750"/>
                    </a:xfrm>
                    <a:prstGeom prst="rect">
                      <a:avLst/>
                    </a:prstGeom>
                    <a:noFill/>
                    <a:ln>
                      <a:noFill/>
                    </a:ln>
                  </pic:spPr>
                </pic:pic>
              </a:graphicData>
            </a:graphic>
          </wp:inline>
        </w:drawing>
      </w:r>
    </w:p>
    <w:p w14:paraId="2B2F572F">
      <w:pPr>
        <w:pStyle w:val="8"/>
        <w:adjustRightInd w:val="0"/>
        <w:snapToGrid w:val="0"/>
        <w:spacing w:beforeLines="0" w:line="240" w:lineRule="atLeast"/>
        <w:rPr>
          <w:rFonts w:hint="eastAsia" w:ascii="宋体" w:hAnsi="宋体" w:eastAsia="宋体" w:cs="宋体"/>
          <w:bCs/>
          <w:color w:val="auto"/>
          <w:sz w:val="18"/>
          <w:szCs w:val="18"/>
          <w:highlight w:val="red"/>
          <w:lang w:eastAsia="zh-CN"/>
        </w:rPr>
      </w:pPr>
      <w:r>
        <w:rPr>
          <w:rFonts w:hint="eastAsia" w:ascii="宋体" w:hAnsi="宋体" w:eastAsia="宋体" w:cs="宋体"/>
          <w:bCs/>
          <w:color w:val="auto"/>
          <w:sz w:val="18"/>
          <w:szCs w:val="18"/>
          <w:highlight w:val="red"/>
          <w:lang w:eastAsia="zh-CN"/>
        </w:rPr>
        <w:drawing>
          <wp:inline distT="0" distB="0" distL="114300" distR="114300">
            <wp:extent cx="4410075" cy="2962275"/>
            <wp:effectExtent l="0" t="0" r="9525" b="9525"/>
            <wp:docPr id="8" name="图片 11" descr="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图片 11" descr="20"/>
                    <pic:cNvPicPr>
                      <a:picLocks noChangeAspect="1"/>
                    </pic:cNvPicPr>
                  </pic:nvPicPr>
                  <pic:blipFill>
                    <a:blip r:embed="rId17"/>
                    <a:stretch>
                      <a:fillRect/>
                    </a:stretch>
                  </pic:blipFill>
                  <pic:spPr>
                    <a:xfrm>
                      <a:off x="0" y="0"/>
                      <a:ext cx="4410075" cy="2962275"/>
                    </a:xfrm>
                    <a:prstGeom prst="rect">
                      <a:avLst/>
                    </a:prstGeom>
                    <a:noFill/>
                    <a:ln>
                      <a:noFill/>
                    </a:ln>
                  </pic:spPr>
                </pic:pic>
              </a:graphicData>
            </a:graphic>
          </wp:inline>
        </w:drawing>
      </w:r>
    </w:p>
    <w:p w14:paraId="366D7031">
      <w:pPr>
        <w:pStyle w:val="2"/>
        <w:rPr>
          <w:rFonts w:hint="eastAsia"/>
          <w:color w:val="auto"/>
          <w:highlight w:val="red"/>
        </w:rPr>
      </w:pPr>
    </w:p>
    <w:p w14:paraId="4071A1A1">
      <w:pPr>
        <w:pStyle w:val="8"/>
        <w:numPr>
          <w:ilvl w:val="0"/>
          <w:numId w:val="0"/>
        </w:numPr>
        <w:adjustRightInd w:val="0"/>
        <w:snapToGrid w:val="0"/>
        <w:spacing w:beforeLines="0" w:line="460" w:lineRule="exact"/>
        <w:rPr>
          <w:rFonts w:hint="eastAsia" w:ascii="方正书宋简体" w:hAnsi="方正书宋简体" w:eastAsia="方正书宋简体" w:cs="方正书宋简体"/>
          <w:b/>
          <w:color w:val="auto"/>
          <w:sz w:val="24"/>
          <w:szCs w:val="24"/>
          <w:highlight w:val="none"/>
        </w:rPr>
      </w:pPr>
      <w:r>
        <w:rPr>
          <w:rFonts w:hint="eastAsia" w:ascii="方正书宋简体" w:hAnsi="方正书宋简体" w:eastAsia="方正书宋简体" w:cs="方正书宋简体"/>
          <w:b/>
          <w:color w:val="auto"/>
          <w:sz w:val="24"/>
          <w:szCs w:val="24"/>
          <w:highlight w:val="none"/>
          <w:lang w:val="en-US" w:eastAsia="zh-CN"/>
        </w:rPr>
        <w:t>九</w:t>
      </w:r>
      <w:r>
        <w:rPr>
          <w:rFonts w:hint="eastAsia" w:ascii="宋体" w:hAnsi="宋体" w:eastAsia="宋体" w:cs="宋体"/>
          <w:color w:val="auto"/>
          <w:spacing w:val="9"/>
          <w:kern w:val="2"/>
          <w:sz w:val="21"/>
          <w:szCs w:val="21"/>
          <w:highlight w:val="none"/>
          <w:lang w:val="en-US" w:eastAsia="zh-CN" w:bidi="ar-SA"/>
        </w:rPr>
        <w:t>、</w:t>
      </w:r>
      <w:r>
        <w:rPr>
          <w:rFonts w:hint="eastAsia" w:ascii="方正书宋简体" w:hAnsi="方正书宋简体" w:eastAsia="方正书宋简体" w:cs="方正书宋简体"/>
          <w:b/>
          <w:color w:val="auto"/>
          <w:sz w:val="24"/>
          <w:szCs w:val="24"/>
          <w:highlight w:val="none"/>
        </w:rPr>
        <w:t>教学计划进程</w:t>
      </w:r>
    </w:p>
    <w:p w14:paraId="0DD846E2">
      <w:pPr>
        <w:pStyle w:val="8"/>
        <w:widowControl w:val="0"/>
        <w:numPr>
          <w:ilvl w:val="0"/>
          <w:numId w:val="0"/>
        </w:numPr>
        <w:adjustRightInd w:val="0"/>
        <w:snapToGrid w:val="0"/>
        <w:spacing w:beforeLines="0" w:line="460" w:lineRule="exact"/>
        <w:jc w:val="both"/>
        <w:rPr>
          <w:rFonts w:hint="eastAsia" w:ascii="方正书宋简体" w:hAnsi="方正书宋简体" w:eastAsia="方正书宋简体" w:cs="方正书宋简体"/>
          <w:b/>
          <w:color w:val="auto"/>
          <w:sz w:val="24"/>
          <w:szCs w:val="24"/>
          <w:highlight w:val="none"/>
        </w:rPr>
      </w:pPr>
    </w:p>
    <w:p w14:paraId="1CF065CA">
      <w:pPr>
        <w:pStyle w:val="8"/>
        <w:widowControl w:val="0"/>
        <w:numPr>
          <w:ilvl w:val="0"/>
          <w:numId w:val="0"/>
        </w:numPr>
        <w:adjustRightInd w:val="0"/>
        <w:snapToGrid w:val="0"/>
        <w:spacing w:beforeLines="0" w:line="460" w:lineRule="exact"/>
        <w:jc w:val="both"/>
        <w:rPr>
          <w:rFonts w:hint="eastAsia" w:ascii="方正书宋简体" w:hAnsi="方正书宋简体" w:eastAsia="方正书宋简体" w:cs="方正书宋简体"/>
          <w:b/>
          <w:color w:val="auto"/>
          <w:sz w:val="24"/>
          <w:szCs w:val="24"/>
          <w:highlight w:val="none"/>
        </w:rPr>
      </w:pPr>
    </w:p>
    <w:p w14:paraId="6AAEF518">
      <w:pPr>
        <w:pStyle w:val="8"/>
        <w:widowControl w:val="0"/>
        <w:numPr>
          <w:ilvl w:val="0"/>
          <w:numId w:val="0"/>
        </w:numPr>
        <w:adjustRightInd w:val="0"/>
        <w:snapToGrid w:val="0"/>
        <w:spacing w:beforeLines="0" w:line="460" w:lineRule="exact"/>
        <w:jc w:val="both"/>
        <w:rPr>
          <w:rFonts w:hint="eastAsia" w:ascii="方正书宋简体" w:hAnsi="方正书宋简体" w:eastAsia="方正书宋简体" w:cs="方正书宋简体"/>
          <w:b/>
          <w:color w:val="auto"/>
          <w:sz w:val="24"/>
          <w:szCs w:val="24"/>
          <w:highlight w:val="none"/>
        </w:rPr>
      </w:pPr>
    </w:p>
    <w:p w14:paraId="40E328C5">
      <w:pPr>
        <w:pStyle w:val="8"/>
        <w:widowControl w:val="0"/>
        <w:numPr>
          <w:ilvl w:val="0"/>
          <w:numId w:val="0"/>
        </w:numPr>
        <w:adjustRightInd w:val="0"/>
        <w:snapToGrid w:val="0"/>
        <w:spacing w:beforeLines="0" w:line="460" w:lineRule="exact"/>
        <w:jc w:val="both"/>
        <w:rPr>
          <w:rFonts w:hint="eastAsia" w:ascii="方正书宋简体" w:hAnsi="方正书宋简体" w:eastAsia="方正书宋简体" w:cs="方正书宋简体"/>
          <w:b/>
          <w:color w:val="auto"/>
          <w:sz w:val="24"/>
          <w:szCs w:val="24"/>
          <w:highlight w:val="none"/>
        </w:rPr>
      </w:pPr>
    </w:p>
    <w:p w14:paraId="098721D1">
      <w:pPr>
        <w:pStyle w:val="8"/>
        <w:widowControl w:val="0"/>
        <w:numPr>
          <w:ilvl w:val="0"/>
          <w:numId w:val="0"/>
        </w:numPr>
        <w:adjustRightInd w:val="0"/>
        <w:snapToGrid w:val="0"/>
        <w:spacing w:beforeLines="0" w:line="460" w:lineRule="exact"/>
        <w:jc w:val="both"/>
        <w:rPr>
          <w:rFonts w:hint="eastAsia" w:ascii="方正书宋简体" w:hAnsi="方正书宋简体" w:eastAsia="方正书宋简体" w:cs="方正书宋简体"/>
          <w:b/>
          <w:color w:val="auto"/>
          <w:sz w:val="24"/>
          <w:szCs w:val="24"/>
          <w:highlight w:val="none"/>
        </w:rPr>
      </w:pPr>
    </w:p>
    <w:p w14:paraId="68BDDE3F">
      <w:pPr>
        <w:pStyle w:val="8"/>
        <w:widowControl w:val="0"/>
        <w:numPr>
          <w:ilvl w:val="0"/>
          <w:numId w:val="0"/>
        </w:numPr>
        <w:adjustRightInd w:val="0"/>
        <w:snapToGrid w:val="0"/>
        <w:spacing w:beforeLines="0" w:line="460" w:lineRule="exact"/>
        <w:jc w:val="both"/>
        <w:rPr>
          <w:rFonts w:hint="eastAsia" w:ascii="方正书宋简体" w:hAnsi="方正书宋简体" w:eastAsia="方正书宋简体" w:cs="方正书宋简体"/>
          <w:b/>
          <w:color w:val="auto"/>
          <w:sz w:val="24"/>
          <w:szCs w:val="24"/>
          <w:highlight w:val="none"/>
        </w:rPr>
      </w:pPr>
    </w:p>
    <w:p w14:paraId="44D5E7CC">
      <w:pPr>
        <w:pStyle w:val="8"/>
        <w:widowControl w:val="0"/>
        <w:numPr>
          <w:ilvl w:val="0"/>
          <w:numId w:val="0"/>
        </w:numPr>
        <w:adjustRightInd w:val="0"/>
        <w:snapToGrid w:val="0"/>
        <w:spacing w:beforeLines="0" w:line="460" w:lineRule="exact"/>
        <w:jc w:val="both"/>
        <w:rPr>
          <w:rFonts w:hint="eastAsia" w:ascii="方正书宋简体" w:hAnsi="方正书宋简体" w:eastAsia="方正书宋简体" w:cs="方正书宋简体"/>
          <w:b/>
          <w:color w:val="auto"/>
          <w:sz w:val="24"/>
          <w:szCs w:val="24"/>
          <w:highlight w:val="none"/>
        </w:rPr>
      </w:pPr>
    </w:p>
    <w:p w14:paraId="248DE45B">
      <w:pPr>
        <w:pStyle w:val="8"/>
        <w:widowControl w:val="0"/>
        <w:numPr>
          <w:ilvl w:val="0"/>
          <w:numId w:val="0"/>
        </w:numPr>
        <w:adjustRightInd w:val="0"/>
        <w:snapToGrid w:val="0"/>
        <w:spacing w:beforeLines="0" w:line="460" w:lineRule="exact"/>
        <w:jc w:val="both"/>
        <w:rPr>
          <w:rFonts w:hint="eastAsia" w:ascii="方正书宋简体" w:hAnsi="方正书宋简体" w:eastAsia="方正书宋简体" w:cs="方正书宋简体"/>
          <w:b/>
          <w:color w:val="auto"/>
          <w:sz w:val="24"/>
          <w:szCs w:val="24"/>
          <w:highlight w:val="none"/>
        </w:rPr>
      </w:pPr>
    </w:p>
    <w:p w14:paraId="44AF2F1B">
      <w:pPr>
        <w:pStyle w:val="8"/>
        <w:widowControl w:val="0"/>
        <w:numPr>
          <w:ilvl w:val="0"/>
          <w:numId w:val="0"/>
        </w:numPr>
        <w:adjustRightInd w:val="0"/>
        <w:snapToGrid w:val="0"/>
        <w:spacing w:beforeLines="0" w:line="460" w:lineRule="exact"/>
        <w:jc w:val="both"/>
        <w:rPr>
          <w:rFonts w:hint="eastAsia" w:ascii="方正书宋简体" w:hAnsi="方正书宋简体" w:eastAsia="方正书宋简体" w:cs="方正书宋简体"/>
          <w:b/>
          <w:color w:val="auto"/>
          <w:sz w:val="24"/>
          <w:szCs w:val="24"/>
          <w:highlight w:val="none"/>
        </w:rPr>
      </w:pPr>
    </w:p>
    <w:p w14:paraId="74FBF20F">
      <w:pPr>
        <w:pStyle w:val="8"/>
        <w:widowControl w:val="0"/>
        <w:numPr>
          <w:ilvl w:val="0"/>
          <w:numId w:val="0"/>
        </w:numPr>
        <w:adjustRightInd w:val="0"/>
        <w:snapToGrid w:val="0"/>
        <w:spacing w:beforeLines="0" w:line="460" w:lineRule="exact"/>
        <w:jc w:val="both"/>
        <w:rPr>
          <w:rFonts w:hint="eastAsia" w:ascii="方正书宋简体" w:hAnsi="方正书宋简体" w:eastAsia="方正书宋简体" w:cs="方正书宋简体"/>
          <w:b/>
          <w:color w:val="auto"/>
          <w:sz w:val="24"/>
          <w:szCs w:val="24"/>
          <w:highlight w:val="none"/>
        </w:rPr>
        <w:sectPr>
          <w:headerReference r:id="rId3" w:type="default"/>
          <w:footerReference r:id="rId5" w:type="default"/>
          <w:headerReference r:id="rId4" w:type="even"/>
          <w:pgSz w:w="11906" w:h="16838"/>
          <w:pgMar w:top="1587" w:right="1587" w:bottom="1587" w:left="1587" w:header="851" w:footer="992" w:gutter="283"/>
          <w:pgNumType w:fmt="decimal"/>
          <w:cols w:space="720" w:num="1"/>
          <w:docGrid w:linePitch="312" w:charSpace="0"/>
        </w:sectPr>
      </w:pPr>
    </w:p>
    <w:p w14:paraId="75B9B4A0">
      <w:pPr>
        <w:pStyle w:val="8"/>
        <w:adjustRightInd w:val="0"/>
        <w:snapToGrid w:val="0"/>
        <w:spacing w:beforeLines="0" w:line="460" w:lineRule="exact"/>
        <w:ind w:left="0" w:leftChars="0" w:firstLine="0" w:firstLineChars="0"/>
        <w:jc w:val="center"/>
        <w:rPr>
          <w:rFonts w:hint="eastAsia" w:ascii="方正书宋简体" w:hAnsi="方正书宋简体" w:eastAsia="方正书宋简体" w:cs="方正书宋简体"/>
          <w:b/>
          <w:color w:val="auto"/>
          <w:sz w:val="24"/>
          <w:szCs w:val="24"/>
          <w:highlight w:val="none"/>
        </w:rPr>
      </w:pPr>
      <w:r>
        <w:rPr>
          <w:rFonts w:hint="eastAsia" w:ascii="方正书宋简体" w:hAnsi="方正书宋简体" w:eastAsia="方正书宋简体" w:cs="方正书宋简体"/>
          <w:b/>
          <w:bCs/>
          <w:color w:val="auto"/>
          <w:sz w:val="24"/>
          <w:szCs w:val="24"/>
          <w:highlight w:val="none"/>
          <w:lang w:val="en-US" w:eastAsia="zh-CN"/>
        </w:rPr>
        <w:t>电气设备运行与控制</w:t>
      </w:r>
      <w:r>
        <w:rPr>
          <w:rFonts w:hint="eastAsia" w:ascii="方正书宋简体" w:hAnsi="方正书宋简体" w:eastAsia="方正书宋简体" w:cs="方正书宋简体"/>
          <w:b/>
          <w:bCs/>
          <w:color w:val="auto"/>
          <w:sz w:val="24"/>
          <w:szCs w:val="24"/>
          <w:highlight w:val="none"/>
        </w:rPr>
        <w:t>专业教学进程表</w:t>
      </w:r>
    </w:p>
    <w:p w14:paraId="37C11099">
      <w:pPr>
        <w:adjustRightInd w:val="0"/>
        <w:snapToGrid w:val="0"/>
        <w:spacing w:line="240" w:lineRule="auto"/>
        <w:rPr>
          <w:rFonts w:hint="eastAsia" w:ascii="方正书宋简体" w:hAnsi="方正书宋简体" w:eastAsia="方正书宋简体" w:cs="方正书宋简体"/>
          <w:color w:val="auto"/>
          <w:sz w:val="24"/>
          <w:highlight w:val="none"/>
          <w:lang w:eastAsia="zh-CN"/>
        </w:rPr>
      </w:pPr>
      <w:r>
        <w:rPr>
          <w:rFonts w:hint="eastAsia" w:ascii="方正书宋简体" w:hAnsi="方正书宋简体" w:eastAsia="方正书宋简体" w:cs="方正书宋简体"/>
          <w:color w:val="auto"/>
          <w:sz w:val="24"/>
          <w:highlight w:val="none"/>
          <w:lang w:eastAsia="zh-CN"/>
        </w:rPr>
        <w:drawing>
          <wp:inline distT="0" distB="0" distL="114300" distR="114300">
            <wp:extent cx="8676005" cy="4536440"/>
            <wp:effectExtent l="0" t="0" r="10795" b="16510"/>
            <wp:docPr id="11" name="图片 12" descr="2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图片 12" descr="21png"/>
                    <pic:cNvPicPr>
                      <a:picLocks noChangeAspect="1"/>
                    </pic:cNvPicPr>
                  </pic:nvPicPr>
                  <pic:blipFill>
                    <a:blip r:embed="rId18"/>
                    <a:stretch>
                      <a:fillRect/>
                    </a:stretch>
                  </pic:blipFill>
                  <pic:spPr>
                    <a:xfrm>
                      <a:off x="0" y="0"/>
                      <a:ext cx="8676005" cy="4536440"/>
                    </a:xfrm>
                    <a:prstGeom prst="rect">
                      <a:avLst/>
                    </a:prstGeom>
                    <a:noFill/>
                    <a:ln>
                      <a:noFill/>
                    </a:ln>
                  </pic:spPr>
                </pic:pic>
              </a:graphicData>
            </a:graphic>
          </wp:inline>
        </w:drawing>
      </w:r>
    </w:p>
    <w:p w14:paraId="5AC390E2">
      <w:pPr>
        <w:adjustRightInd w:val="0"/>
        <w:snapToGrid w:val="0"/>
        <w:spacing w:line="240" w:lineRule="auto"/>
        <w:rPr>
          <w:rFonts w:hint="eastAsia" w:ascii="方正书宋简体" w:hAnsi="方正书宋简体" w:eastAsia="方正书宋简体" w:cs="方正书宋简体"/>
          <w:color w:val="auto"/>
          <w:sz w:val="24"/>
          <w:highlight w:val="none"/>
          <w:lang w:eastAsia="zh-CN"/>
        </w:rPr>
      </w:pPr>
      <w:r>
        <w:rPr>
          <w:rFonts w:hint="eastAsia" w:ascii="方正书宋简体" w:hAnsi="方正书宋简体" w:eastAsia="方正书宋简体" w:cs="方正书宋简体"/>
          <w:color w:val="auto"/>
          <w:sz w:val="24"/>
          <w:highlight w:val="none"/>
          <w:lang w:eastAsia="zh-CN"/>
        </w:rPr>
        <w:drawing>
          <wp:inline distT="0" distB="0" distL="114300" distR="114300">
            <wp:extent cx="8676005" cy="3678555"/>
            <wp:effectExtent l="0" t="0" r="10795" b="17145"/>
            <wp:docPr id="14" name="图片 13" descr="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图片 13" descr="22"/>
                    <pic:cNvPicPr>
                      <a:picLocks noChangeAspect="1"/>
                    </pic:cNvPicPr>
                  </pic:nvPicPr>
                  <pic:blipFill>
                    <a:blip r:embed="rId19"/>
                    <a:stretch>
                      <a:fillRect/>
                    </a:stretch>
                  </pic:blipFill>
                  <pic:spPr>
                    <a:xfrm>
                      <a:off x="0" y="0"/>
                      <a:ext cx="8676005" cy="3678555"/>
                    </a:xfrm>
                    <a:prstGeom prst="rect">
                      <a:avLst/>
                    </a:prstGeom>
                    <a:noFill/>
                    <a:ln>
                      <a:noFill/>
                    </a:ln>
                  </pic:spPr>
                </pic:pic>
              </a:graphicData>
            </a:graphic>
          </wp:inline>
        </w:drawing>
      </w:r>
    </w:p>
    <w:p w14:paraId="06BC6DAB">
      <w:pPr>
        <w:adjustRightInd w:val="0"/>
        <w:snapToGrid w:val="0"/>
        <w:spacing w:line="460" w:lineRule="exact"/>
        <w:rPr>
          <w:rFonts w:hint="eastAsia" w:ascii="方正书宋简体" w:hAnsi="方正书宋简体" w:eastAsia="方正书宋简体" w:cs="方正书宋简体"/>
          <w:color w:val="auto"/>
          <w:sz w:val="24"/>
          <w:highlight w:val="none"/>
        </w:rPr>
      </w:pPr>
      <w:r>
        <w:rPr>
          <w:rFonts w:hint="eastAsia" w:ascii="方正书宋简体" w:hAnsi="方正书宋简体" w:eastAsia="方正书宋简体" w:cs="方正书宋简体"/>
          <w:color w:val="auto"/>
          <w:sz w:val="24"/>
          <w:highlight w:val="none"/>
        </w:rPr>
        <w:t>注：1.核心课程6--8门；2.核心课程名称后面加*。</w:t>
      </w:r>
    </w:p>
    <w:p w14:paraId="5FE16AED">
      <w:pPr>
        <w:adjustRightInd w:val="0"/>
        <w:snapToGrid w:val="0"/>
        <w:spacing w:line="460" w:lineRule="exact"/>
        <w:jc w:val="both"/>
        <w:rPr>
          <w:rFonts w:hint="eastAsia" w:ascii="方正书宋简体" w:hAnsi="方正书宋简体" w:eastAsia="方正书宋简体" w:cs="方正书宋简体"/>
          <w:b/>
          <w:bCs/>
          <w:color w:val="auto"/>
          <w:sz w:val="24"/>
          <w:highlight w:val="none"/>
        </w:rPr>
      </w:pPr>
    </w:p>
    <w:p w14:paraId="56253B78">
      <w:pPr>
        <w:adjustRightInd w:val="0"/>
        <w:snapToGrid w:val="0"/>
        <w:spacing w:line="460" w:lineRule="exact"/>
        <w:jc w:val="center"/>
        <w:rPr>
          <w:rFonts w:hint="eastAsia" w:ascii="方正书宋简体" w:hAnsi="方正书宋简体" w:eastAsia="方正书宋简体" w:cs="方正书宋简体"/>
          <w:b/>
          <w:bCs/>
          <w:color w:val="auto"/>
          <w:sz w:val="24"/>
          <w:highlight w:val="none"/>
        </w:rPr>
      </w:pPr>
    </w:p>
    <w:p w14:paraId="483C9D88">
      <w:pPr>
        <w:adjustRightInd w:val="0"/>
        <w:snapToGrid w:val="0"/>
        <w:spacing w:line="460" w:lineRule="exact"/>
        <w:jc w:val="center"/>
        <w:rPr>
          <w:rFonts w:hint="eastAsia" w:ascii="方正书宋简体" w:hAnsi="方正书宋简体" w:eastAsia="方正书宋简体" w:cs="方正书宋简体"/>
          <w:b/>
          <w:bCs/>
          <w:color w:val="auto"/>
          <w:sz w:val="24"/>
          <w:highlight w:val="none"/>
        </w:rPr>
      </w:pPr>
    </w:p>
    <w:p w14:paraId="5111836A">
      <w:pPr>
        <w:adjustRightInd w:val="0"/>
        <w:snapToGrid w:val="0"/>
        <w:spacing w:line="460" w:lineRule="exact"/>
        <w:jc w:val="center"/>
        <w:rPr>
          <w:rFonts w:hint="eastAsia" w:ascii="方正书宋简体" w:hAnsi="方正书宋简体" w:eastAsia="方正书宋简体" w:cs="方正书宋简体"/>
          <w:b/>
          <w:bCs/>
          <w:color w:val="auto"/>
          <w:sz w:val="24"/>
          <w:highlight w:val="none"/>
        </w:rPr>
      </w:pPr>
    </w:p>
    <w:p w14:paraId="18ED39DD">
      <w:pPr>
        <w:adjustRightInd w:val="0"/>
        <w:snapToGrid w:val="0"/>
        <w:spacing w:line="460" w:lineRule="exact"/>
        <w:jc w:val="center"/>
        <w:rPr>
          <w:rFonts w:hint="eastAsia" w:ascii="方正书宋简体" w:hAnsi="方正书宋简体" w:eastAsia="方正书宋简体" w:cs="方正书宋简体"/>
          <w:b/>
          <w:bCs/>
          <w:color w:val="auto"/>
          <w:sz w:val="24"/>
          <w:highlight w:val="none"/>
        </w:rPr>
      </w:pPr>
      <w:r>
        <w:rPr>
          <w:rFonts w:hint="eastAsia" w:ascii="方正书宋简体" w:hAnsi="方正书宋简体" w:eastAsia="方正书宋简体" w:cs="方正书宋简体"/>
          <w:b/>
          <w:bCs/>
          <w:color w:val="auto"/>
          <w:sz w:val="24"/>
          <w:highlight w:val="none"/>
        </w:rPr>
        <w:t>集中实践教学安排</w:t>
      </w:r>
    </w:p>
    <w:p w14:paraId="6B96B53E">
      <w:pPr>
        <w:adjustRightInd w:val="0"/>
        <w:snapToGrid w:val="0"/>
        <w:spacing w:line="240" w:lineRule="auto"/>
        <w:rPr>
          <w:rFonts w:hint="eastAsia" w:ascii="方正书宋简体" w:hAnsi="方正书宋简体" w:eastAsia="方正书宋简体" w:cs="方正书宋简体"/>
          <w:color w:val="auto"/>
          <w:kern w:val="0"/>
          <w:sz w:val="24"/>
          <w:highlight w:val="none"/>
          <w:lang w:eastAsia="zh-CN"/>
        </w:rPr>
      </w:pPr>
      <w:r>
        <w:rPr>
          <w:rFonts w:hint="eastAsia" w:ascii="方正书宋简体" w:hAnsi="方正书宋简体" w:eastAsia="方正书宋简体" w:cs="方正书宋简体"/>
          <w:color w:val="auto"/>
          <w:kern w:val="0"/>
          <w:sz w:val="24"/>
          <w:highlight w:val="none"/>
          <w:lang w:eastAsia="zh-CN"/>
        </w:rPr>
        <w:drawing>
          <wp:inline distT="0" distB="0" distL="114300" distR="114300">
            <wp:extent cx="8096250" cy="2476500"/>
            <wp:effectExtent l="0" t="0" r="0" b="0"/>
            <wp:docPr id="15" name="图片 14" descr="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图片 14" descr="23"/>
                    <pic:cNvPicPr>
                      <a:picLocks noChangeAspect="1"/>
                    </pic:cNvPicPr>
                  </pic:nvPicPr>
                  <pic:blipFill>
                    <a:blip r:embed="rId20"/>
                    <a:stretch>
                      <a:fillRect/>
                    </a:stretch>
                  </pic:blipFill>
                  <pic:spPr>
                    <a:xfrm>
                      <a:off x="0" y="0"/>
                      <a:ext cx="8096250" cy="2476500"/>
                    </a:xfrm>
                    <a:prstGeom prst="rect">
                      <a:avLst/>
                    </a:prstGeom>
                    <a:noFill/>
                    <a:ln>
                      <a:noFill/>
                    </a:ln>
                  </pic:spPr>
                </pic:pic>
              </a:graphicData>
            </a:graphic>
          </wp:inline>
        </w:drawing>
      </w:r>
    </w:p>
    <w:p w14:paraId="58B534BC">
      <w:pPr>
        <w:adjustRightInd w:val="0"/>
        <w:snapToGrid w:val="0"/>
        <w:spacing w:line="460" w:lineRule="exact"/>
        <w:rPr>
          <w:rFonts w:hint="eastAsia" w:ascii="方正书宋简体" w:hAnsi="方正书宋简体" w:eastAsia="方正书宋简体" w:cs="方正书宋简体"/>
          <w:color w:val="auto"/>
          <w:sz w:val="24"/>
          <w:highlight w:val="none"/>
        </w:rPr>
      </w:pPr>
      <w:r>
        <w:rPr>
          <w:rFonts w:hint="eastAsia" w:ascii="方正书宋简体" w:hAnsi="方正书宋简体" w:eastAsia="方正书宋简体" w:cs="方正书宋简体"/>
          <w:color w:val="auto"/>
          <w:kern w:val="0"/>
          <w:sz w:val="24"/>
          <w:highlight w:val="none"/>
        </w:rPr>
        <w:t>注明：</w:t>
      </w:r>
      <w:r>
        <w:rPr>
          <w:rFonts w:hint="eastAsia" w:ascii="方正书宋简体" w:hAnsi="方正书宋简体" w:eastAsia="方正书宋简体" w:cs="方正书宋简体"/>
          <w:color w:val="auto"/>
          <w:sz w:val="24"/>
          <w:highlight w:val="none"/>
        </w:rPr>
        <w:t>公益劳动1周，分散执行。</w:t>
      </w:r>
    </w:p>
    <w:p w14:paraId="2C4F212E">
      <w:pPr>
        <w:pStyle w:val="8"/>
        <w:widowControl w:val="0"/>
        <w:numPr>
          <w:ilvl w:val="0"/>
          <w:numId w:val="0"/>
        </w:numPr>
        <w:adjustRightInd w:val="0"/>
        <w:snapToGrid w:val="0"/>
        <w:spacing w:beforeLines="0" w:line="460" w:lineRule="exact"/>
        <w:jc w:val="both"/>
        <w:rPr>
          <w:rFonts w:hint="eastAsia" w:ascii="方正书宋简体" w:hAnsi="方正书宋简体" w:eastAsia="方正书宋简体" w:cs="方正书宋简体"/>
          <w:b/>
          <w:color w:val="auto"/>
          <w:sz w:val="24"/>
          <w:szCs w:val="24"/>
          <w:highlight w:val="none"/>
        </w:rPr>
        <w:sectPr>
          <w:pgSz w:w="16838" w:h="11906" w:orient="landscape"/>
          <w:pgMar w:top="1587" w:right="1587" w:bottom="1587" w:left="1587" w:header="851" w:footer="992" w:gutter="283"/>
          <w:pgNumType w:fmt="decimal"/>
          <w:cols w:space="720" w:num="1"/>
          <w:docGrid w:linePitch="312" w:charSpace="0"/>
        </w:sectPr>
      </w:pPr>
    </w:p>
    <w:p w14:paraId="032237CF">
      <w:pPr>
        <w:keepNext w:val="0"/>
        <w:keepLines w:val="0"/>
        <w:pageBreakBefore w:val="0"/>
        <w:widowControl/>
        <w:kinsoku w:val="0"/>
        <w:wordWrap/>
        <w:overflowPunct/>
        <w:topLinePunct w:val="0"/>
        <w:autoSpaceDE w:val="0"/>
        <w:autoSpaceDN w:val="0"/>
        <w:bidi w:val="0"/>
        <w:adjustRightInd w:val="0"/>
        <w:snapToGrid w:val="0"/>
        <w:spacing w:line="460" w:lineRule="exact"/>
        <w:jc w:val="both"/>
        <w:textAlignment w:val="baseline"/>
        <w:outlineLvl w:val="0"/>
        <w:rPr>
          <w:rFonts w:hint="eastAsia" w:ascii="宋体" w:hAnsi="宋体" w:eastAsia="宋体" w:cs="宋体"/>
          <w:b/>
          <w:bCs/>
          <w:color w:val="auto"/>
          <w:spacing w:val="14"/>
          <w:sz w:val="24"/>
          <w:szCs w:val="24"/>
          <w:highlight w:val="none"/>
          <w:lang w:eastAsia="zh-CN"/>
        </w:rPr>
      </w:pPr>
      <w:r>
        <w:rPr>
          <w:rFonts w:hint="eastAsia" w:ascii="宋体" w:hAnsi="宋体" w:eastAsia="宋体" w:cs="宋体"/>
          <w:b/>
          <w:bCs/>
          <w:color w:val="auto"/>
          <w:spacing w:val="14"/>
          <w:sz w:val="24"/>
          <w:szCs w:val="24"/>
          <w:highlight w:val="none"/>
          <w:lang w:val="en-US" w:eastAsia="zh-CN"/>
        </w:rPr>
        <w:t>十</w:t>
      </w:r>
      <w:r>
        <w:rPr>
          <w:rFonts w:hint="eastAsia" w:ascii="宋体" w:hAnsi="宋体" w:eastAsia="宋体" w:cs="宋体"/>
          <w:b/>
          <w:bCs/>
          <w:color w:val="auto"/>
          <w:spacing w:val="14"/>
          <w:sz w:val="24"/>
          <w:szCs w:val="24"/>
          <w:highlight w:val="none"/>
          <w:lang w:eastAsia="zh-CN"/>
        </w:rPr>
        <w:t>、实施保障</w:t>
      </w:r>
    </w:p>
    <w:p w14:paraId="2455C113">
      <w:pPr>
        <w:keepNext w:val="0"/>
        <w:keepLines w:val="0"/>
        <w:pageBreakBefore w:val="0"/>
        <w:widowControl/>
        <w:kinsoku w:val="0"/>
        <w:wordWrap/>
        <w:overflowPunct/>
        <w:topLinePunct w:val="0"/>
        <w:autoSpaceDE w:val="0"/>
        <w:autoSpaceDN w:val="0"/>
        <w:bidi w:val="0"/>
        <w:adjustRightInd w:val="0"/>
        <w:snapToGrid w:val="0"/>
        <w:spacing w:line="460" w:lineRule="exact"/>
        <w:ind w:firstLine="536" w:firstLineChars="200"/>
        <w:jc w:val="both"/>
        <w:textAlignment w:val="baseline"/>
        <w:rPr>
          <w:rFonts w:hint="eastAsia" w:ascii="宋体" w:hAnsi="宋体" w:eastAsia="宋体" w:cs="宋体"/>
          <w:color w:val="auto"/>
          <w:spacing w:val="14"/>
          <w:sz w:val="24"/>
          <w:szCs w:val="24"/>
          <w:highlight w:val="none"/>
          <w:lang w:eastAsia="zh-CN"/>
        </w:rPr>
      </w:pPr>
      <w:r>
        <w:rPr>
          <w:rFonts w:hint="eastAsia" w:ascii="宋体" w:hAnsi="宋体" w:eastAsia="宋体" w:cs="宋体"/>
          <w:color w:val="auto"/>
          <w:spacing w:val="14"/>
          <w:sz w:val="24"/>
          <w:szCs w:val="24"/>
          <w:highlight w:val="none"/>
          <w:lang w:eastAsia="zh-CN"/>
        </w:rPr>
        <w:t>主要包括师资队伍、教学设施、教学资源、教学方法、学习评价、质量管理等方面。</w:t>
      </w:r>
    </w:p>
    <w:p w14:paraId="532AC689">
      <w:pPr>
        <w:keepNext w:val="0"/>
        <w:keepLines w:val="0"/>
        <w:pageBreakBefore w:val="0"/>
        <w:widowControl/>
        <w:kinsoku w:val="0"/>
        <w:wordWrap/>
        <w:overflowPunct/>
        <w:topLinePunct w:val="0"/>
        <w:autoSpaceDE w:val="0"/>
        <w:autoSpaceDN w:val="0"/>
        <w:bidi w:val="0"/>
        <w:adjustRightInd w:val="0"/>
        <w:snapToGrid w:val="0"/>
        <w:spacing w:line="460" w:lineRule="exact"/>
        <w:ind w:left="0" w:firstLine="536" w:firstLineChars="200"/>
        <w:jc w:val="both"/>
        <w:textAlignment w:val="baseline"/>
        <w:rPr>
          <w:rFonts w:hint="eastAsia" w:ascii="宋体" w:hAnsi="宋体" w:eastAsia="宋体" w:cs="宋体"/>
          <w:color w:val="auto"/>
          <w:spacing w:val="14"/>
          <w:sz w:val="24"/>
          <w:szCs w:val="24"/>
          <w:highlight w:val="none"/>
          <w:lang w:eastAsia="zh-CN"/>
        </w:rPr>
      </w:pPr>
      <w:r>
        <w:rPr>
          <w:rFonts w:hint="eastAsia" w:ascii="宋体" w:hAnsi="宋体" w:eastAsia="宋体" w:cs="宋体"/>
          <w:color w:val="auto"/>
          <w:spacing w:val="14"/>
          <w:sz w:val="24"/>
          <w:szCs w:val="24"/>
          <w:highlight w:val="none"/>
          <w:lang w:eastAsia="zh-CN"/>
        </w:rPr>
        <w:t>（</w:t>
      </w:r>
      <w:r>
        <w:rPr>
          <w:rFonts w:hint="eastAsia" w:ascii="宋体" w:hAnsi="宋体" w:eastAsia="宋体" w:cs="宋体"/>
          <w:color w:val="auto"/>
          <w:spacing w:val="14"/>
          <w:sz w:val="24"/>
          <w:szCs w:val="24"/>
          <w:highlight w:val="none"/>
          <w:lang w:val="en-US" w:eastAsia="zh-CN"/>
        </w:rPr>
        <w:t>一</w:t>
      </w:r>
      <w:r>
        <w:rPr>
          <w:rFonts w:hint="eastAsia" w:ascii="宋体" w:hAnsi="宋体" w:eastAsia="宋体" w:cs="宋体"/>
          <w:color w:val="auto"/>
          <w:spacing w:val="14"/>
          <w:sz w:val="24"/>
          <w:szCs w:val="24"/>
          <w:highlight w:val="none"/>
          <w:lang w:eastAsia="zh-CN"/>
        </w:rPr>
        <w:t>）师资队伍</w:t>
      </w:r>
    </w:p>
    <w:p w14:paraId="70AAFD8C">
      <w:pPr>
        <w:keepNext w:val="0"/>
        <w:keepLines w:val="0"/>
        <w:pageBreakBefore w:val="0"/>
        <w:widowControl/>
        <w:kinsoku w:val="0"/>
        <w:wordWrap/>
        <w:overflowPunct/>
        <w:topLinePunct w:val="0"/>
        <w:autoSpaceDE w:val="0"/>
        <w:autoSpaceDN w:val="0"/>
        <w:bidi w:val="0"/>
        <w:adjustRightInd w:val="0"/>
        <w:snapToGrid w:val="0"/>
        <w:spacing w:line="460" w:lineRule="exact"/>
        <w:ind w:firstLine="536" w:firstLineChars="200"/>
        <w:jc w:val="both"/>
        <w:textAlignment w:val="baseline"/>
        <w:rPr>
          <w:rFonts w:hint="eastAsia" w:ascii="宋体" w:hAnsi="宋体" w:eastAsia="宋体" w:cs="宋体"/>
          <w:color w:val="auto"/>
          <w:spacing w:val="14"/>
          <w:sz w:val="24"/>
          <w:szCs w:val="24"/>
          <w:highlight w:val="none"/>
          <w:lang w:eastAsia="zh-CN"/>
        </w:rPr>
      </w:pPr>
      <w:r>
        <w:rPr>
          <w:rFonts w:hint="eastAsia" w:ascii="宋体" w:hAnsi="宋体" w:eastAsia="宋体" w:cs="宋体"/>
          <w:color w:val="auto"/>
          <w:spacing w:val="14"/>
          <w:sz w:val="24"/>
          <w:szCs w:val="24"/>
          <w:highlight w:val="none"/>
          <w:lang w:eastAsia="zh-CN"/>
        </w:rPr>
        <w:t>根据教育部颁发的《中等职业学校教师专业标准》和《中等职业学校设置标准》的有关规定，进行教师队伍建设及配置教师资源。我校本专业教师资源充足，专任教师</w:t>
      </w:r>
      <w:r>
        <w:rPr>
          <w:rFonts w:hint="eastAsia" w:ascii="宋体" w:hAnsi="宋体" w:eastAsia="宋体" w:cs="宋体"/>
          <w:color w:val="auto"/>
          <w:spacing w:val="14"/>
          <w:sz w:val="24"/>
          <w:szCs w:val="24"/>
          <w:highlight w:val="none"/>
          <w:lang w:val="en-US" w:eastAsia="zh-CN"/>
        </w:rPr>
        <w:t>5</w:t>
      </w:r>
      <w:r>
        <w:rPr>
          <w:rFonts w:hint="eastAsia" w:ascii="宋体" w:hAnsi="宋体" w:eastAsia="宋体" w:cs="宋体"/>
          <w:color w:val="auto"/>
          <w:spacing w:val="14"/>
          <w:sz w:val="24"/>
          <w:szCs w:val="24"/>
          <w:highlight w:val="none"/>
          <w:lang w:eastAsia="zh-CN"/>
        </w:rPr>
        <w:t>人，具有相关专业中级及以上专业技术职务的专业教师</w:t>
      </w:r>
      <w:r>
        <w:rPr>
          <w:rFonts w:hint="eastAsia" w:ascii="宋体" w:hAnsi="宋体" w:eastAsia="宋体" w:cs="宋体"/>
          <w:color w:val="auto"/>
          <w:spacing w:val="14"/>
          <w:sz w:val="24"/>
          <w:szCs w:val="24"/>
          <w:highlight w:val="none"/>
          <w:lang w:val="en-US" w:eastAsia="zh-CN"/>
        </w:rPr>
        <w:t>4</w:t>
      </w:r>
      <w:r>
        <w:rPr>
          <w:rFonts w:hint="eastAsia" w:ascii="宋体" w:hAnsi="宋体" w:eastAsia="宋体" w:cs="宋体"/>
          <w:color w:val="auto"/>
          <w:spacing w:val="14"/>
          <w:sz w:val="24"/>
          <w:szCs w:val="24"/>
          <w:highlight w:val="none"/>
          <w:lang w:eastAsia="zh-CN"/>
        </w:rPr>
        <w:t>人，具有高级专业技术职务的专业教师</w:t>
      </w:r>
      <w:r>
        <w:rPr>
          <w:rFonts w:hint="eastAsia" w:ascii="宋体" w:hAnsi="宋体" w:eastAsia="宋体" w:cs="宋体"/>
          <w:color w:val="auto"/>
          <w:spacing w:val="14"/>
          <w:sz w:val="24"/>
          <w:szCs w:val="24"/>
          <w:highlight w:val="none"/>
          <w:lang w:val="en-US" w:eastAsia="zh-CN"/>
        </w:rPr>
        <w:t>3</w:t>
      </w:r>
      <w:r>
        <w:rPr>
          <w:rFonts w:hint="eastAsia" w:ascii="宋体" w:hAnsi="宋体" w:eastAsia="宋体" w:cs="宋体"/>
          <w:color w:val="auto"/>
          <w:spacing w:val="14"/>
          <w:sz w:val="24"/>
          <w:szCs w:val="24"/>
          <w:highlight w:val="none"/>
          <w:lang w:eastAsia="zh-CN"/>
        </w:rPr>
        <w:t>人,占比</w:t>
      </w:r>
      <w:r>
        <w:rPr>
          <w:rFonts w:hint="eastAsia" w:ascii="宋体" w:hAnsi="宋体" w:eastAsia="宋体" w:cs="宋体"/>
          <w:color w:val="auto"/>
          <w:spacing w:val="14"/>
          <w:sz w:val="24"/>
          <w:szCs w:val="24"/>
          <w:highlight w:val="none"/>
          <w:lang w:val="en-US" w:eastAsia="zh-CN"/>
        </w:rPr>
        <w:t>60%</w:t>
      </w:r>
      <w:r>
        <w:rPr>
          <w:rFonts w:hint="eastAsia" w:ascii="宋体" w:hAnsi="宋体" w:eastAsia="宋体" w:cs="宋体"/>
          <w:color w:val="auto"/>
          <w:spacing w:val="14"/>
          <w:sz w:val="24"/>
          <w:szCs w:val="24"/>
          <w:highlight w:val="none"/>
          <w:lang w:eastAsia="zh-CN"/>
        </w:rPr>
        <w:t>；“双师型”教师</w:t>
      </w:r>
      <w:r>
        <w:rPr>
          <w:rFonts w:hint="eastAsia" w:ascii="宋体" w:hAnsi="宋体" w:eastAsia="宋体" w:cs="宋体"/>
          <w:color w:val="auto"/>
          <w:spacing w:val="14"/>
          <w:sz w:val="24"/>
          <w:szCs w:val="24"/>
          <w:highlight w:val="none"/>
          <w:lang w:val="en-US" w:eastAsia="zh-CN"/>
        </w:rPr>
        <w:t>4</w:t>
      </w:r>
      <w:r>
        <w:rPr>
          <w:rFonts w:hint="eastAsia" w:ascii="宋体" w:hAnsi="宋体" w:eastAsia="宋体" w:cs="宋体"/>
          <w:color w:val="auto"/>
          <w:spacing w:val="14"/>
          <w:sz w:val="24"/>
          <w:szCs w:val="24"/>
          <w:highlight w:val="none"/>
          <w:lang w:eastAsia="zh-CN"/>
        </w:rPr>
        <w:t>人，占比</w:t>
      </w:r>
      <w:r>
        <w:rPr>
          <w:rFonts w:hint="eastAsia" w:ascii="宋体" w:hAnsi="宋体" w:eastAsia="宋体" w:cs="宋体"/>
          <w:color w:val="auto"/>
          <w:spacing w:val="14"/>
          <w:sz w:val="24"/>
          <w:szCs w:val="24"/>
          <w:highlight w:val="none"/>
          <w:lang w:val="en-US" w:eastAsia="zh-CN"/>
        </w:rPr>
        <w:t>80%</w:t>
      </w:r>
      <w:r>
        <w:rPr>
          <w:rFonts w:hint="eastAsia" w:ascii="宋体" w:hAnsi="宋体" w:eastAsia="宋体" w:cs="宋体"/>
          <w:color w:val="auto"/>
          <w:spacing w:val="14"/>
          <w:sz w:val="24"/>
          <w:szCs w:val="24"/>
          <w:highlight w:val="none"/>
          <w:lang w:eastAsia="zh-CN"/>
        </w:rPr>
        <w:t>；专任教师均具有本专业或相关专业本科以上学历，获得教师资格证书和本专业相关工种中级(含)以上职业资格，能够适应产业、行业发展需求，积极开展教学课程改革。能独立承担2-3门专业课，独立指导2- 3门实训课程。</w:t>
      </w:r>
    </w:p>
    <w:p w14:paraId="225E3DB2">
      <w:pPr>
        <w:keepNext w:val="0"/>
        <w:keepLines w:val="0"/>
        <w:pageBreakBefore w:val="0"/>
        <w:widowControl/>
        <w:kinsoku w:val="0"/>
        <w:wordWrap/>
        <w:overflowPunct/>
        <w:topLinePunct w:val="0"/>
        <w:autoSpaceDE w:val="0"/>
        <w:autoSpaceDN w:val="0"/>
        <w:bidi w:val="0"/>
        <w:adjustRightInd w:val="0"/>
        <w:snapToGrid w:val="0"/>
        <w:spacing w:line="460" w:lineRule="exact"/>
        <w:ind w:left="0" w:firstLine="536" w:firstLineChars="200"/>
        <w:jc w:val="both"/>
        <w:textAlignment w:val="baseline"/>
        <w:rPr>
          <w:rFonts w:hint="eastAsia" w:ascii="宋体" w:hAnsi="宋体" w:eastAsia="宋体" w:cs="宋体"/>
          <w:color w:val="auto"/>
          <w:spacing w:val="14"/>
          <w:sz w:val="24"/>
          <w:szCs w:val="24"/>
          <w:highlight w:val="none"/>
          <w:lang w:eastAsia="zh-CN"/>
        </w:rPr>
      </w:pPr>
      <w:r>
        <w:rPr>
          <w:rFonts w:hint="eastAsia" w:ascii="宋体" w:hAnsi="宋体" w:eastAsia="宋体" w:cs="宋体"/>
          <w:color w:val="auto"/>
          <w:spacing w:val="14"/>
          <w:sz w:val="24"/>
          <w:szCs w:val="24"/>
          <w:highlight w:val="none"/>
          <w:lang w:eastAsia="zh-CN"/>
        </w:rPr>
        <w:t>（</w:t>
      </w:r>
      <w:r>
        <w:rPr>
          <w:rFonts w:hint="eastAsia" w:ascii="宋体" w:hAnsi="宋体" w:eastAsia="宋体" w:cs="宋体"/>
          <w:color w:val="auto"/>
          <w:spacing w:val="14"/>
          <w:sz w:val="24"/>
          <w:szCs w:val="24"/>
          <w:highlight w:val="none"/>
          <w:lang w:val="en-US" w:eastAsia="zh-CN"/>
        </w:rPr>
        <w:t>二</w:t>
      </w:r>
      <w:r>
        <w:rPr>
          <w:rFonts w:hint="eastAsia" w:ascii="宋体" w:hAnsi="宋体" w:eastAsia="宋体" w:cs="宋体"/>
          <w:color w:val="auto"/>
          <w:spacing w:val="14"/>
          <w:sz w:val="24"/>
          <w:szCs w:val="24"/>
          <w:highlight w:val="none"/>
          <w:lang w:eastAsia="zh-CN"/>
        </w:rPr>
        <w:t>）教学设施</w:t>
      </w:r>
    </w:p>
    <w:p w14:paraId="191A8917">
      <w:pPr>
        <w:keepNext w:val="0"/>
        <w:keepLines w:val="0"/>
        <w:pageBreakBefore w:val="0"/>
        <w:widowControl/>
        <w:kinsoku w:val="0"/>
        <w:wordWrap/>
        <w:overflowPunct/>
        <w:topLinePunct w:val="0"/>
        <w:autoSpaceDE w:val="0"/>
        <w:autoSpaceDN w:val="0"/>
        <w:bidi w:val="0"/>
        <w:adjustRightInd w:val="0"/>
        <w:snapToGrid w:val="0"/>
        <w:spacing w:line="460" w:lineRule="exact"/>
        <w:ind w:left="0" w:firstLine="536" w:firstLineChars="200"/>
        <w:jc w:val="both"/>
        <w:textAlignment w:val="baseline"/>
        <w:rPr>
          <w:rFonts w:hint="eastAsia" w:ascii="宋体" w:hAnsi="宋体" w:eastAsia="宋体" w:cs="宋体"/>
          <w:color w:val="auto"/>
          <w:spacing w:val="14"/>
          <w:sz w:val="24"/>
          <w:szCs w:val="24"/>
          <w:highlight w:val="none"/>
          <w:lang w:eastAsia="zh-CN"/>
        </w:rPr>
      </w:pPr>
      <w:r>
        <w:rPr>
          <w:rFonts w:hint="eastAsia" w:ascii="宋体" w:hAnsi="宋体" w:eastAsia="宋体" w:cs="宋体"/>
          <w:color w:val="auto"/>
          <w:spacing w:val="14"/>
          <w:sz w:val="24"/>
          <w:szCs w:val="24"/>
          <w:highlight w:val="none"/>
          <w:lang w:eastAsia="zh-CN"/>
        </w:rPr>
        <w:t>教学设施主要包括能够满足正常的课程教学、实习实训所需的教室、实训室。</w:t>
      </w:r>
    </w:p>
    <w:p w14:paraId="1DA8F0AF">
      <w:pPr>
        <w:keepNext w:val="0"/>
        <w:keepLines w:val="0"/>
        <w:pageBreakBefore w:val="0"/>
        <w:widowControl/>
        <w:kinsoku w:val="0"/>
        <w:wordWrap/>
        <w:overflowPunct/>
        <w:topLinePunct w:val="0"/>
        <w:autoSpaceDE w:val="0"/>
        <w:autoSpaceDN w:val="0"/>
        <w:bidi w:val="0"/>
        <w:adjustRightInd w:val="0"/>
        <w:snapToGrid w:val="0"/>
        <w:spacing w:line="460" w:lineRule="exact"/>
        <w:ind w:left="0" w:firstLine="536" w:firstLineChars="200"/>
        <w:jc w:val="both"/>
        <w:textAlignment w:val="baseline"/>
        <w:rPr>
          <w:rFonts w:hint="eastAsia" w:ascii="宋体" w:hAnsi="宋体" w:eastAsia="宋体" w:cs="宋体"/>
          <w:color w:val="auto"/>
          <w:spacing w:val="14"/>
          <w:sz w:val="24"/>
          <w:szCs w:val="24"/>
          <w:highlight w:val="none"/>
          <w:lang w:eastAsia="zh-CN"/>
        </w:rPr>
      </w:pPr>
      <w:r>
        <w:rPr>
          <w:rFonts w:hint="eastAsia" w:ascii="宋体" w:hAnsi="宋体" w:eastAsia="宋体" w:cs="宋体"/>
          <w:color w:val="auto"/>
          <w:spacing w:val="14"/>
          <w:sz w:val="24"/>
          <w:szCs w:val="24"/>
          <w:highlight w:val="none"/>
          <w:lang w:eastAsia="zh-CN"/>
        </w:rPr>
        <w:t>1.教室基本条件</w:t>
      </w:r>
    </w:p>
    <w:p w14:paraId="1374BDF5">
      <w:pPr>
        <w:keepNext w:val="0"/>
        <w:keepLines w:val="0"/>
        <w:pageBreakBefore w:val="0"/>
        <w:widowControl/>
        <w:kinsoku w:val="0"/>
        <w:wordWrap/>
        <w:overflowPunct/>
        <w:topLinePunct w:val="0"/>
        <w:autoSpaceDE w:val="0"/>
        <w:autoSpaceDN w:val="0"/>
        <w:bidi w:val="0"/>
        <w:adjustRightInd w:val="0"/>
        <w:snapToGrid w:val="0"/>
        <w:spacing w:line="460" w:lineRule="exact"/>
        <w:ind w:left="0" w:firstLine="536" w:firstLineChars="200"/>
        <w:jc w:val="both"/>
        <w:textAlignment w:val="baseline"/>
        <w:rPr>
          <w:rFonts w:hint="eastAsia" w:ascii="宋体" w:hAnsi="宋体" w:eastAsia="宋体" w:cs="宋体"/>
          <w:color w:val="auto"/>
          <w:spacing w:val="14"/>
          <w:sz w:val="24"/>
          <w:szCs w:val="24"/>
          <w:highlight w:val="none"/>
          <w:lang w:eastAsia="zh-CN"/>
        </w:rPr>
      </w:pPr>
      <w:r>
        <w:rPr>
          <w:rFonts w:hint="eastAsia" w:ascii="宋体" w:hAnsi="宋体" w:eastAsia="宋体" w:cs="宋体"/>
          <w:color w:val="auto"/>
          <w:spacing w:val="14"/>
          <w:sz w:val="24"/>
          <w:szCs w:val="24"/>
          <w:highlight w:val="none"/>
          <w:lang w:eastAsia="zh-CN"/>
        </w:rPr>
        <w:t xml:space="preserve">教室均配备黑(白)板、多媒体计算机、投影设备、音响设备，  互联网接入环境，能够实现多媒体教学。 </w:t>
      </w:r>
    </w:p>
    <w:p w14:paraId="2987523E">
      <w:pPr>
        <w:keepNext w:val="0"/>
        <w:keepLines w:val="0"/>
        <w:pageBreakBefore w:val="0"/>
        <w:widowControl/>
        <w:kinsoku w:val="0"/>
        <w:wordWrap/>
        <w:overflowPunct/>
        <w:topLinePunct w:val="0"/>
        <w:autoSpaceDE w:val="0"/>
        <w:autoSpaceDN w:val="0"/>
        <w:bidi w:val="0"/>
        <w:adjustRightInd w:val="0"/>
        <w:snapToGrid w:val="0"/>
        <w:spacing w:line="460" w:lineRule="exact"/>
        <w:ind w:left="0" w:firstLine="536" w:firstLineChars="200"/>
        <w:jc w:val="both"/>
        <w:textAlignment w:val="baseline"/>
        <w:rPr>
          <w:rFonts w:hint="eastAsia" w:ascii="宋体" w:hAnsi="宋体" w:eastAsia="宋体" w:cs="宋体"/>
          <w:color w:val="auto"/>
          <w:spacing w:val="14"/>
          <w:sz w:val="24"/>
          <w:szCs w:val="24"/>
          <w:highlight w:val="none"/>
          <w:lang w:eastAsia="zh-CN"/>
        </w:rPr>
      </w:pPr>
      <w:r>
        <w:rPr>
          <w:rFonts w:hint="eastAsia" w:ascii="宋体" w:hAnsi="宋体" w:eastAsia="宋体" w:cs="宋体"/>
          <w:color w:val="auto"/>
          <w:spacing w:val="14"/>
          <w:sz w:val="24"/>
          <w:szCs w:val="24"/>
          <w:highlight w:val="none"/>
          <w:lang w:eastAsia="zh-CN"/>
        </w:rPr>
        <w:t>2.实训室基本条件</w:t>
      </w:r>
    </w:p>
    <w:p w14:paraId="60DFC7CB">
      <w:pPr>
        <w:keepNext w:val="0"/>
        <w:keepLines w:val="0"/>
        <w:pageBreakBefore w:val="0"/>
        <w:widowControl/>
        <w:kinsoku w:val="0"/>
        <w:wordWrap/>
        <w:overflowPunct/>
        <w:topLinePunct w:val="0"/>
        <w:autoSpaceDE w:val="0"/>
        <w:autoSpaceDN w:val="0"/>
        <w:bidi w:val="0"/>
        <w:adjustRightInd w:val="0"/>
        <w:snapToGrid w:val="0"/>
        <w:spacing w:line="460" w:lineRule="exact"/>
        <w:ind w:left="0" w:firstLine="536" w:firstLineChars="200"/>
        <w:jc w:val="both"/>
        <w:textAlignment w:val="baseline"/>
        <w:rPr>
          <w:rFonts w:hint="eastAsia" w:ascii="宋体" w:hAnsi="宋体" w:eastAsia="宋体" w:cs="宋体"/>
          <w:color w:val="auto"/>
          <w:spacing w:val="14"/>
          <w:sz w:val="24"/>
          <w:szCs w:val="24"/>
          <w:highlight w:val="none"/>
          <w:lang w:eastAsia="zh-CN"/>
        </w:rPr>
      </w:pPr>
      <w:r>
        <w:rPr>
          <w:rFonts w:hint="eastAsia" w:ascii="宋体" w:hAnsi="宋体" w:eastAsia="宋体" w:cs="宋体"/>
          <w:color w:val="auto"/>
          <w:spacing w:val="14"/>
          <w:sz w:val="24"/>
          <w:szCs w:val="24"/>
          <w:highlight w:val="none"/>
          <w:lang w:eastAsia="zh-CN"/>
        </w:rPr>
        <w:t>根据</w:t>
      </w:r>
      <w:r>
        <w:rPr>
          <w:rFonts w:hint="eastAsia" w:ascii="宋体" w:hAnsi="宋体" w:eastAsia="宋体" w:cs="宋体"/>
          <w:color w:val="auto"/>
          <w:spacing w:val="14"/>
          <w:sz w:val="24"/>
          <w:szCs w:val="24"/>
          <w:highlight w:val="none"/>
          <w:lang w:val="en-US" w:eastAsia="zh-CN"/>
        </w:rPr>
        <w:t>电气设备运行与控制</w:t>
      </w:r>
      <w:r>
        <w:rPr>
          <w:rFonts w:hint="eastAsia" w:ascii="宋体" w:hAnsi="宋体" w:eastAsia="宋体" w:cs="宋体"/>
          <w:color w:val="auto"/>
          <w:spacing w:val="14"/>
          <w:sz w:val="24"/>
          <w:szCs w:val="24"/>
          <w:highlight w:val="none"/>
          <w:lang w:eastAsia="zh-CN"/>
        </w:rPr>
        <w:t>专业培养目标的要求，本专业现有</w:t>
      </w:r>
      <w:r>
        <w:rPr>
          <w:rFonts w:hint="eastAsia" w:ascii="宋体" w:hAnsi="宋体" w:eastAsia="宋体" w:cs="宋体"/>
          <w:color w:val="auto"/>
          <w:spacing w:val="14"/>
          <w:sz w:val="24"/>
          <w:szCs w:val="24"/>
          <w:highlight w:val="none"/>
          <w:lang w:val="en-US" w:eastAsia="zh-CN"/>
        </w:rPr>
        <w:t>相关实验</w:t>
      </w:r>
      <w:r>
        <w:rPr>
          <w:rFonts w:hint="eastAsia" w:ascii="宋体" w:hAnsi="宋体" w:eastAsia="宋体" w:cs="宋体"/>
          <w:color w:val="auto"/>
          <w:spacing w:val="14"/>
          <w:sz w:val="24"/>
          <w:szCs w:val="24"/>
          <w:highlight w:val="none"/>
          <w:lang w:eastAsia="zh-CN"/>
        </w:rPr>
        <w:t>、实训室</w:t>
      </w:r>
      <w:r>
        <w:rPr>
          <w:rFonts w:hint="eastAsia" w:ascii="宋体" w:hAnsi="宋体" w:eastAsia="宋体" w:cs="宋体"/>
          <w:color w:val="auto"/>
          <w:spacing w:val="14"/>
          <w:sz w:val="24"/>
          <w:szCs w:val="24"/>
          <w:highlight w:val="none"/>
          <w:lang w:val="en-US" w:eastAsia="zh-CN"/>
        </w:rPr>
        <w:t>7</w:t>
      </w:r>
      <w:r>
        <w:rPr>
          <w:rFonts w:hint="eastAsia" w:ascii="宋体" w:hAnsi="宋体" w:eastAsia="宋体" w:cs="宋体"/>
          <w:color w:val="auto"/>
          <w:spacing w:val="14"/>
          <w:sz w:val="24"/>
          <w:szCs w:val="24"/>
          <w:highlight w:val="none"/>
          <w:lang w:eastAsia="zh-CN"/>
        </w:rPr>
        <w:t>个，能充分满足本专业学生校内实训实习的需要。</w:t>
      </w:r>
    </w:p>
    <w:p w14:paraId="151CFE06">
      <w:pPr>
        <w:keepNext w:val="0"/>
        <w:keepLines w:val="0"/>
        <w:pageBreakBefore w:val="0"/>
        <w:widowControl/>
        <w:kinsoku w:val="0"/>
        <w:wordWrap/>
        <w:overflowPunct/>
        <w:topLinePunct w:val="0"/>
        <w:autoSpaceDE w:val="0"/>
        <w:autoSpaceDN w:val="0"/>
        <w:bidi w:val="0"/>
        <w:adjustRightInd w:val="0"/>
        <w:snapToGrid w:val="0"/>
        <w:spacing w:line="460" w:lineRule="exact"/>
        <w:ind w:left="0" w:firstLine="536" w:firstLineChars="200"/>
        <w:jc w:val="both"/>
        <w:textAlignment w:val="baseline"/>
        <w:rPr>
          <w:rFonts w:hint="eastAsia" w:ascii="宋体" w:hAnsi="宋体" w:eastAsia="宋体" w:cs="宋体"/>
          <w:color w:val="auto"/>
          <w:spacing w:val="14"/>
          <w:sz w:val="24"/>
          <w:szCs w:val="24"/>
          <w:highlight w:val="none"/>
          <w:lang w:eastAsia="zh-CN"/>
        </w:rPr>
      </w:pPr>
      <w:r>
        <w:rPr>
          <w:rFonts w:hint="eastAsia" w:ascii="宋体" w:hAnsi="宋体" w:eastAsia="宋体" w:cs="宋体"/>
          <w:color w:val="auto"/>
          <w:spacing w:val="14"/>
          <w:sz w:val="24"/>
          <w:szCs w:val="24"/>
          <w:highlight w:val="none"/>
          <w:lang w:eastAsia="zh-CN"/>
        </w:rPr>
        <w:t>（</w:t>
      </w:r>
      <w:r>
        <w:rPr>
          <w:rFonts w:hint="eastAsia" w:ascii="宋体" w:hAnsi="宋体" w:eastAsia="宋体" w:cs="宋体"/>
          <w:color w:val="auto"/>
          <w:spacing w:val="14"/>
          <w:sz w:val="24"/>
          <w:szCs w:val="24"/>
          <w:highlight w:val="none"/>
          <w:lang w:val="en-US" w:eastAsia="zh-CN"/>
        </w:rPr>
        <w:t>三</w:t>
      </w:r>
      <w:r>
        <w:rPr>
          <w:rFonts w:hint="eastAsia" w:ascii="宋体" w:hAnsi="宋体" w:eastAsia="宋体" w:cs="宋体"/>
          <w:color w:val="auto"/>
          <w:spacing w:val="14"/>
          <w:sz w:val="24"/>
          <w:szCs w:val="24"/>
          <w:highlight w:val="none"/>
          <w:lang w:eastAsia="zh-CN"/>
        </w:rPr>
        <w:t>）教学资源</w:t>
      </w:r>
    </w:p>
    <w:p w14:paraId="6DDCC541">
      <w:pPr>
        <w:keepNext w:val="0"/>
        <w:keepLines w:val="0"/>
        <w:pageBreakBefore w:val="0"/>
        <w:widowControl/>
        <w:kinsoku w:val="0"/>
        <w:wordWrap/>
        <w:overflowPunct/>
        <w:topLinePunct w:val="0"/>
        <w:autoSpaceDE w:val="0"/>
        <w:autoSpaceDN w:val="0"/>
        <w:bidi w:val="0"/>
        <w:adjustRightInd w:val="0"/>
        <w:snapToGrid w:val="0"/>
        <w:spacing w:line="460" w:lineRule="exact"/>
        <w:ind w:left="0" w:firstLine="536" w:firstLineChars="200"/>
        <w:jc w:val="both"/>
        <w:textAlignment w:val="baseline"/>
        <w:rPr>
          <w:rFonts w:hint="eastAsia" w:ascii="宋体" w:hAnsi="宋体" w:eastAsia="宋体" w:cs="宋体"/>
          <w:color w:val="auto"/>
          <w:spacing w:val="14"/>
          <w:sz w:val="24"/>
          <w:szCs w:val="24"/>
          <w:highlight w:val="none"/>
          <w:lang w:eastAsia="zh-CN"/>
        </w:rPr>
      </w:pPr>
      <w:r>
        <w:rPr>
          <w:rFonts w:hint="eastAsia" w:ascii="宋体" w:hAnsi="宋体" w:eastAsia="宋体" w:cs="宋体"/>
          <w:color w:val="auto"/>
          <w:spacing w:val="14"/>
          <w:sz w:val="24"/>
          <w:szCs w:val="24"/>
          <w:highlight w:val="none"/>
          <w:lang w:eastAsia="zh-CN"/>
        </w:rPr>
        <w:t>教材使用方面，多数使用国家高等教育出版社的教材，教师开发教学课件、微课、视频种类多。</w:t>
      </w:r>
    </w:p>
    <w:p w14:paraId="5019C451">
      <w:pPr>
        <w:keepNext w:val="0"/>
        <w:keepLines w:val="0"/>
        <w:pageBreakBefore w:val="0"/>
        <w:widowControl/>
        <w:kinsoku w:val="0"/>
        <w:wordWrap/>
        <w:overflowPunct/>
        <w:topLinePunct w:val="0"/>
        <w:autoSpaceDE w:val="0"/>
        <w:autoSpaceDN w:val="0"/>
        <w:bidi w:val="0"/>
        <w:adjustRightInd w:val="0"/>
        <w:snapToGrid w:val="0"/>
        <w:spacing w:line="460" w:lineRule="exact"/>
        <w:ind w:left="0" w:firstLine="536" w:firstLineChars="200"/>
        <w:jc w:val="both"/>
        <w:textAlignment w:val="baseline"/>
        <w:rPr>
          <w:rFonts w:hint="eastAsia" w:ascii="宋体" w:hAnsi="宋体" w:eastAsia="宋体" w:cs="宋体"/>
          <w:color w:val="auto"/>
          <w:spacing w:val="14"/>
          <w:sz w:val="24"/>
          <w:szCs w:val="24"/>
          <w:highlight w:val="none"/>
          <w:lang w:eastAsia="zh-CN"/>
        </w:rPr>
      </w:pPr>
      <w:r>
        <w:rPr>
          <w:rFonts w:hint="eastAsia" w:ascii="宋体" w:hAnsi="宋体" w:eastAsia="宋体" w:cs="宋体"/>
          <w:color w:val="auto"/>
          <w:spacing w:val="14"/>
          <w:sz w:val="24"/>
          <w:szCs w:val="24"/>
          <w:highlight w:val="none"/>
          <w:lang w:eastAsia="zh-CN"/>
        </w:rPr>
        <w:t>专业教材使用紧密结合</w:t>
      </w:r>
      <w:r>
        <w:rPr>
          <w:rFonts w:hint="eastAsia" w:ascii="宋体" w:hAnsi="宋体" w:eastAsia="宋体" w:cs="宋体"/>
          <w:color w:val="auto"/>
          <w:spacing w:val="14"/>
          <w:sz w:val="24"/>
          <w:szCs w:val="24"/>
          <w:highlight w:val="none"/>
          <w:lang w:val="en-US" w:eastAsia="zh-CN"/>
        </w:rPr>
        <w:t>电气设备运行与控制应用</w:t>
      </w:r>
      <w:r>
        <w:rPr>
          <w:rFonts w:hint="eastAsia" w:ascii="宋体" w:hAnsi="宋体" w:eastAsia="宋体" w:cs="宋体"/>
          <w:color w:val="auto"/>
          <w:spacing w:val="14"/>
          <w:sz w:val="24"/>
          <w:szCs w:val="24"/>
          <w:highlight w:val="none"/>
          <w:lang w:eastAsia="zh-CN"/>
        </w:rPr>
        <w:t>专业岗位需求,引入所必须的理论知识，增加理实一体式、任务驱动式教学内容，多数使用国家高等教育出版社的教材。为了培养学生的兴趣，教师创设形象生动的教学情境，采用现 代化教学手段，辅助使用通过购买、检索、校企合作或者自主研发的实物教具、多媒体课件、影像资料、电子教案、试题库等数字化教学资源。</w:t>
      </w:r>
    </w:p>
    <w:p w14:paraId="6E0BC379">
      <w:pPr>
        <w:keepNext w:val="0"/>
        <w:keepLines w:val="0"/>
        <w:pageBreakBefore w:val="0"/>
        <w:widowControl/>
        <w:kinsoku w:val="0"/>
        <w:wordWrap/>
        <w:overflowPunct/>
        <w:topLinePunct w:val="0"/>
        <w:autoSpaceDE w:val="0"/>
        <w:autoSpaceDN w:val="0"/>
        <w:bidi w:val="0"/>
        <w:adjustRightInd w:val="0"/>
        <w:snapToGrid w:val="0"/>
        <w:spacing w:line="460" w:lineRule="exact"/>
        <w:ind w:left="0" w:firstLine="536" w:firstLineChars="200"/>
        <w:jc w:val="both"/>
        <w:textAlignment w:val="baseline"/>
        <w:rPr>
          <w:rFonts w:hint="eastAsia" w:ascii="宋体" w:hAnsi="宋体" w:eastAsia="宋体" w:cs="宋体"/>
          <w:color w:val="auto"/>
          <w:spacing w:val="14"/>
          <w:sz w:val="24"/>
          <w:szCs w:val="24"/>
          <w:highlight w:val="none"/>
          <w:lang w:eastAsia="zh-CN"/>
        </w:rPr>
      </w:pPr>
      <w:r>
        <w:rPr>
          <w:rFonts w:hint="eastAsia" w:ascii="宋体" w:hAnsi="宋体" w:eastAsia="宋体" w:cs="宋体"/>
          <w:color w:val="auto"/>
          <w:spacing w:val="14"/>
          <w:sz w:val="24"/>
          <w:szCs w:val="24"/>
          <w:highlight w:val="none"/>
          <w:lang w:eastAsia="zh-CN"/>
        </w:rPr>
        <w:t>（</w:t>
      </w:r>
      <w:r>
        <w:rPr>
          <w:rFonts w:hint="eastAsia" w:ascii="宋体" w:hAnsi="宋体" w:eastAsia="宋体" w:cs="宋体"/>
          <w:color w:val="auto"/>
          <w:spacing w:val="14"/>
          <w:sz w:val="24"/>
          <w:szCs w:val="24"/>
          <w:highlight w:val="none"/>
          <w:lang w:val="en-US" w:eastAsia="zh-CN"/>
        </w:rPr>
        <w:t>四</w:t>
      </w:r>
      <w:r>
        <w:rPr>
          <w:rFonts w:hint="eastAsia" w:ascii="宋体" w:hAnsi="宋体" w:eastAsia="宋体" w:cs="宋体"/>
          <w:color w:val="auto"/>
          <w:spacing w:val="14"/>
          <w:sz w:val="24"/>
          <w:szCs w:val="24"/>
          <w:highlight w:val="none"/>
          <w:lang w:eastAsia="zh-CN"/>
        </w:rPr>
        <w:t>）教学方法</w:t>
      </w:r>
    </w:p>
    <w:p w14:paraId="0005B7CB">
      <w:pPr>
        <w:keepNext w:val="0"/>
        <w:keepLines w:val="0"/>
        <w:pageBreakBefore w:val="0"/>
        <w:widowControl/>
        <w:kinsoku w:val="0"/>
        <w:wordWrap/>
        <w:overflowPunct/>
        <w:topLinePunct w:val="0"/>
        <w:autoSpaceDE w:val="0"/>
        <w:autoSpaceDN w:val="0"/>
        <w:bidi w:val="0"/>
        <w:adjustRightInd w:val="0"/>
        <w:snapToGrid w:val="0"/>
        <w:spacing w:line="460" w:lineRule="exact"/>
        <w:ind w:left="0" w:firstLine="0" w:firstLineChars="0"/>
        <w:jc w:val="both"/>
        <w:textAlignment w:val="baseline"/>
        <w:rPr>
          <w:rFonts w:hint="eastAsia" w:ascii="宋体" w:hAnsi="宋体" w:eastAsia="宋体" w:cs="宋体"/>
          <w:color w:val="auto"/>
          <w:spacing w:val="14"/>
          <w:sz w:val="24"/>
          <w:szCs w:val="24"/>
          <w:highlight w:val="none"/>
          <w:lang w:eastAsia="zh-CN"/>
        </w:rPr>
      </w:pPr>
      <w:r>
        <w:rPr>
          <w:rFonts w:hint="eastAsia" w:ascii="宋体" w:hAnsi="宋体" w:eastAsia="宋体" w:cs="宋体"/>
          <w:color w:val="auto"/>
          <w:spacing w:val="14"/>
          <w:sz w:val="24"/>
          <w:szCs w:val="24"/>
          <w:highlight w:val="none"/>
          <w:lang w:eastAsia="zh-CN"/>
        </w:rPr>
        <w:t>采用理论讲授、项目教学、任务驱动、模块化教学，将生活中或工作中的实例引入课堂，更加突出了“以 就业为导向”的职教理念。注重学生的实操能力和自主创新能力，提高了学生的知识水平和实践能力。</w:t>
      </w:r>
    </w:p>
    <w:p w14:paraId="05253E0D">
      <w:pPr>
        <w:keepNext w:val="0"/>
        <w:keepLines w:val="0"/>
        <w:pageBreakBefore w:val="0"/>
        <w:widowControl/>
        <w:kinsoku w:val="0"/>
        <w:wordWrap/>
        <w:overflowPunct/>
        <w:topLinePunct w:val="0"/>
        <w:autoSpaceDE w:val="0"/>
        <w:autoSpaceDN w:val="0"/>
        <w:bidi w:val="0"/>
        <w:adjustRightInd w:val="0"/>
        <w:snapToGrid w:val="0"/>
        <w:spacing w:line="460" w:lineRule="exact"/>
        <w:ind w:left="0" w:firstLine="536" w:firstLineChars="200"/>
        <w:jc w:val="both"/>
        <w:textAlignment w:val="baseline"/>
        <w:rPr>
          <w:rFonts w:hint="eastAsia" w:ascii="宋体" w:hAnsi="宋体" w:eastAsia="宋体" w:cs="宋体"/>
          <w:color w:val="auto"/>
          <w:spacing w:val="14"/>
          <w:sz w:val="24"/>
          <w:szCs w:val="24"/>
          <w:highlight w:val="none"/>
          <w:lang w:eastAsia="zh-CN"/>
        </w:rPr>
      </w:pPr>
      <w:r>
        <w:rPr>
          <w:rFonts w:hint="eastAsia" w:ascii="宋体" w:hAnsi="宋体" w:eastAsia="宋体" w:cs="宋体"/>
          <w:color w:val="auto"/>
          <w:spacing w:val="14"/>
          <w:sz w:val="24"/>
          <w:szCs w:val="24"/>
          <w:highlight w:val="none"/>
          <w:lang w:eastAsia="zh-CN"/>
        </w:rPr>
        <w:t>（</w:t>
      </w:r>
      <w:r>
        <w:rPr>
          <w:rFonts w:hint="eastAsia" w:ascii="宋体" w:hAnsi="宋体" w:eastAsia="宋体" w:cs="宋体"/>
          <w:color w:val="auto"/>
          <w:spacing w:val="14"/>
          <w:sz w:val="24"/>
          <w:szCs w:val="24"/>
          <w:highlight w:val="none"/>
          <w:lang w:val="en-US" w:eastAsia="zh-CN"/>
        </w:rPr>
        <w:t>五</w:t>
      </w:r>
      <w:r>
        <w:rPr>
          <w:rFonts w:hint="eastAsia" w:ascii="宋体" w:hAnsi="宋体" w:eastAsia="宋体" w:cs="宋体"/>
          <w:color w:val="auto"/>
          <w:spacing w:val="14"/>
          <w:sz w:val="24"/>
          <w:szCs w:val="24"/>
          <w:highlight w:val="none"/>
          <w:lang w:eastAsia="zh-CN"/>
        </w:rPr>
        <w:t>）学习评价</w:t>
      </w:r>
    </w:p>
    <w:p w14:paraId="45BF0C68">
      <w:pPr>
        <w:keepNext w:val="0"/>
        <w:keepLines w:val="0"/>
        <w:pageBreakBefore w:val="0"/>
        <w:widowControl/>
        <w:kinsoku w:val="0"/>
        <w:wordWrap/>
        <w:overflowPunct/>
        <w:topLinePunct w:val="0"/>
        <w:autoSpaceDE w:val="0"/>
        <w:autoSpaceDN w:val="0"/>
        <w:bidi w:val="0"/>
        <w:adjustRightInd w:val="0"/>
        <w:snapToGrid w:val="0"/>
        <w:spacing w:line="460" w:lineRule="exact"/>
        <w:ind w:left="0" w:firstLine="536" w:firstLineChars="200"/>
        <w:jc w:val="both"/>
        <w:textAlignment w:val="baseline"/>
        <w:rPr>
          <w:rFonts w:hint="eastAsia" w:ascii="宋体" w:hAnsi="宋体" w:eastAsia="宋体" w:cs="宋体"/>
          <w:color w:val="auto"/>
          <w:spacing w:val="14"/>
          <w:sz w:val="24"/>
          <w:szCs w:val="24"/>
          <w:highlight w:val="none"/>
          <w:lang w:eastAsia="zh-CN"/>
        </w:rPr>
      </w:pPr>
      <w:r>
        <w:rPr>
          <w:rFonts w:hint="eastAsia" w:ascii="宋体" w:hAnsi="宋体" w:eastAsia="宋体" w:cs="宋体"/>
          <w:color w:val="auto"/>
          <w:spacing w:val="14"/>
          <w:sz w:val="24"/>
          <w:szCs w:val="24"/>
          <w:highlight w:val="none"/>
          <w:lang w:eastAsia="zh-CN"/>
        </w:rPr>
        <w:t>采用阶段性评价与结果评价相结合，注重学习过程</w:t>
      </w:r>
      <w:r>
        <w:rPr>
          <w:rFonts w:hint="eastAsia" w:ascii="宋体" w:hAnsi="宋体" w:eastAsia="宋体" w:cs="宋体"/>
          <w:color w:val="auto"/>
          <w:spacing w:val="14"/>
          <w:sz w:val="24"/>
          <w:szCs w:val="24"/>
          <w:highlight w:val="none"/>
          <w:lang w:val="en-US" w:eastAsia="zh-CN"/>
        </w:rPr>
        <w:t>和</w:t>
      </w:r>
      <w:r>
        <w:rPr>
          <w:rFonts w:hint="eastAsia" w:ascii="宋体" w:hAnsi="宋体" w:eastAsia="宋体" w:cs="宋体"/>
          <w:color w:val="auto"/>
          <w:spacing w:val="14"/>
          <w:sz w:val="24"/>
          <w:szCs w:val="24"/>
          <w:highlight w:val="none"/>
          <w:lang w:eastAsia="zh-CN"/>
        </w:rPr>
        <w:t>实习实践，强调职业素养。</w:t>
      </w:r>
    </w:p>
    <w:p w14:paraId="23559141">
      <w:pPr>
        <w:keepNext w:val="0"/>
        <w:keepLines w:val="0"/>
        <w:pageBreakBefore w:val="0"/>
        <w:widowControl/>
        <w:kinsoku w:val="0"/>
        <w:wordWrap/>
        <w:overflowPunct/>
        <w:topLinePunct w:val="0"/>
        <w:autoSpaceDE w:val="0"/>
        <w:autoSpaceDN w:val="0"/>
        <w:bidi w:val="0"/>
        <w:adjustRightInd w:val="0"/>
        <w:snapToGrid w:val="0"/>
        <w:spacing w:line="460" w:lineRule="exact"/>
        <w:ind w:left="0" w:firstLine="536" w:firstLineChars="200"/>
        <w:jc w:val="both"/>
        <w:textAlignment w:val="baseline"/>
        <w:rPr>
          <w:rFonts w:hint="eastAsia" w:ascii="宋体" w:hAnsi="宋体" w:eastAsia="宋体" w:cs="宋体"/>
          <w:color w:val="auto"/>
          <w:spacing w:val="14"/>
          <w:sz w:val="24"/>
          <w:szCs w:val="24"/>
          <w:highlight w:val="none"/>
          <w:lang w:eastAsia="zh-CN"/>
        </w:rPr>
      </w:pPr>
      <w:r>
        <w:rPr>
          <w:rFonts w:hint="eastAsia" w:ascii="宋体" w:hAnsi="宋体" w:eastAsia="宋体" w:cs="宋体"/>
          <w:color w:val="auto"/>
          <w:spacing w:val="14"/>
          <w:sz w:val="24"/>
          <w:szCs w:val="24"/>
          <w:highlight w:val="none"/>
          <w:lang w:eastAsia="zh-CN"/>
        </w:rPr>
        <w:t>1.过程性考核</w:t>
      </w:r>
    </w:p>
    <w:p w14:paraId="66A7F5C4">
      <w:pPr>
        <w:keepNext w:val="0"/>
        <w:keepLines w:val="0"/>
        <w:pageBreakBefore w:val="0"/>
        <w:widowControl/>
        <w:kinsoku w:val="0"/>
        <w:wordWrap/>
        <w:overflowPunct/>
        <w:topLinePunct w:val="0"/>
        <w:autoSpaceDE w:val="0"/>
        <w:autoSpaceDN w:val="0"/>
        <w:bidi w:val="0"/>
        <w:adjustRightInd w:val="0"/>
        <w:snapToGrid w:val="0"/>
        <w:spacing w:line="460" w:lineRule="exact"/>
        <w:ind w:left="0" w:firstLine="536" w:firstLineChars="200"/>
        <w:jc w:val="both"/>
        <w:textAlignment w:val="baseline"/>
        <w:rPr>
          <w:rFonts w:hint="eastAsia" w:ascii="宋体" w:hAnsi="宋体" w:eastAsia="宋体" w:cs="宋体"/>
          <w:color w:val="auto"/>
          <w:spacing w:val="14"/>
          <w:sz w:val="24"/>
          <w:szCs w:val="24"/>
          <w:highlight w:val="none"/>
          <w:lang w:eastAsia="zh-CN"/>
        </w:rPr>
      </w:pPr>
      <w:r>
        <w:rPr>
          <w:rFonts w:hint="eastAsia" w:ascii="宋体" w:hAnsi="宋体" w:eastAsia="宋体" w:cs="宋体"/>
          <w:color w:val="auto"/>
          <w:spacing w:val="14"/>
          <w:sz w:val="24"/>
          <w:szCs w:val="24"/>
          <w:highlight w:val="none"/>
          <w:lang w:eastAsia="zh-CN"/>
        </w:rPr>
        <w:t>主要用于考查学生学习过程中对专业知识的综合运用和技能的掌握及学生解决问题的能力，主要通过完成具体的学习(工作)项目的实施过程来进行评价。具体从学生在课堂学习和参与项目的态度和职业素养及回答问 题等方面进行考核评价。同时,从在完成项目过程中所获得的实践经验、学生的语言文字表达和人际交往及合作 能力、工作任务或项目完成情况、安全意识、操作规范性和节能环保意识等方面来进行考核评价。</w:t>
      </w:r>
    </w:p>
    <w:p w14:paraId="16235284">
      <w:pPr>
        <w:keepNext w:val="0"/>
        <w:keepLines w:val="0"/>
        <w:pageBreakBefore w:val="0"/>
        <w:widowControl/>
        <w:kinsoku w:val="0"/>
        <w:wordWrap/>
        <w:overflowPunct/>
        <w:topLinePunct w:val="0"/>
        <w:autoSpaceDE w:val="0"/>
        <w:autoSpaceDN w:val="0"/>
        <w:bidi w:val="0"/>
        <w:adjustRightInd w:val="0"/>
        <w:snapToGrid w:val="0"/>
        <w:spacing w:line="460" w:lineRule="exact"/>
        <w:ind w:left="0" w:firstLine="536" w:firstLineChars="200"/>
        <w:jc w:val="both"/>
        <w:textAlignment w:val="baseline"/>
        <w:rPr>
          <w:rFonts w:hint="eastAsia" w:ascii="宋体" w:hAnsi="宋体" w:eastAsia="宋体" w:cs="宋体"/>
          <w:color w:val="auto"/>
          <w:spacing w:val="14"/>
          <w:sz w:val="24"/>
          <w:szCs w:val="24"/>
          <w:highlight w:val="none"/>
          <w:lang w:eastAsia="zh-CN"/>
        </w:rPr>
      </w:pPr>
      <w:r>
        <w:rPr>
          <w:rFonts w:hint="eastAsia" w:ascii="宋体" w:hAnsi="宋体" w:eastAsia="宋体" w:cs="宋体"/>
          <w:color w:val="auto"/>
          <w:spacing w:val="14"/>
          <w:sz w:val="24"/>
          <w:szCs w:val="24"/>
          <w:highlight w:val="none"/>
          <w:lang w:eastAsia="zh-CN"/>
        </w:rPr>
        <w:t>2.结果性考核</w:t>
      </w:r>
    </w:p>
    <w:p w14:paraId="04525104">
      <w:pPr>
        <w:keepNext w:val="0"/>
        <w:keepLines w:val="0"/>
        <w:pageBreakBefore w:val="0"/>
        <w:widowControl/>
        <w:kinsoku w:val="0"/>
        <w:wordWrap/>
        <w:overflowPunct/>
        <w:topLinePunct w:val="0"/>
        <w:autoSpaceDE w:val="0"/>
        <w:autoSpaceDN w:val="0"/>
        <w:bidi w:val="0"/>
        <w:adjustRightInd w:val="0"/>
        <w:snapToGrid w:val="0"/>
        <w:spacing w:line="460" w:lineRule="exact"/>
        <w:ind w:left="0" w:firstLine="536" w:firstLineChars="200"/>
        <w:jc w:val="both"/>
        <w:textAlignment w:val="baseline"/>
        <w:rPr>
          <w:rFonts w:hint="eastAsia" w:ascii="宋体" w:hAnsi="宋体" w:eastAsia="宋体" w:cs="宋体"/>
          <w:color w:val="auto"/>
          <w:spacing w:val="14"/>
          <w:sz w:val="24"/>
          <w:szCs w:val="24"/>
          <w:highlight w:val="none"/>
          <w:lang w:eastAsia="zh-CN"/>
        </w:rPr>
      </w:pPr>
      <w:r>
        <w:rPr>
          <w:rFonts w:hint="eastAsia" w:ascii="宋体" w:hAnsi="宋体" w:eastAsia="宋体" w:cs="宋体"/>
          <w:color w:val="auto"/>
          <w:spacing w:val="14"/>
          <w:sz w:val="24"/>
          <w:szCs w:val="24"/>
          <w:highlight w:val="none"/>
          <w:lang w:eastAsia="zh-CN"/>
        </w:rPr>
        <w:t>主要用于考核学生对课程知识的理解和掌握，通过期末考试方式来进行考核评价。</w:t>
      </w:r>
    </w:p>
    <w:p w14:paraId="6F52A3F3">
      <w:pPr>
        <w:keepNext w:val="0"/>
        <w:keepLines w:val="0"/>
        <w:pageBreakBefore w:val="0"/>
        <w:widowControl/>
        <w:kinsoku w:val="0"/>
        <w:wordWrap/>
        <w:overflowPunct/>
        <w:topLinePunct w:val="0"/>
        <w:autoSpaceDE w:val="0"/>
        <w:autoSpaceDN w:val="0"/>
        <w:bidi w:val="0"/>
        <w:adjustRightInd w:val="0"/>
        <w:snapToGrid w:val="0"/>
        <w:spacing w:line="460" w:lineRule="exact"/>
        <w:ind w:left="0" w:firstLine="536" w:firstLineChars="200"/>
        <w:jc w:val="both"/>
        <w:textAlignment w:val="baseline"/>
        <w:rPr>
          <w:rFonts w:hint="eastAsia" w:ascii="宋体" w:hAnsi="宋体" w:eastAsia="宋体" w:cs="宋体"/>
          <w:color w:val="auto"/>
          <w:spacing w:val="14"/>
          <w:sz w:val="24"/>
          <w:szCs w:val="24"/>
          <w:highlight w:val="none"/>
          <w:lang w:eastAsia="zh-CN"/>
        </w:rPr>
      </w:pPr>
      <w:r>
        <w:rPr>
          <w:rFonts w:hint="eastAsia" w:ascii="宋体" w:hAnsi="宋体" w:eastAsia="宋体" w:cs="宋体"/>
          <w:color w:val="auto"/>
          <w:spacing w:val="14"/>
          <w:sz w:val="24"/>
          <w:szCs w:val="24"/>
          <w:highlight w:val="none"/>
          <w:lang w:eastAsia="zh-CN"/>
        </w:rPr>
        <w:t>3.课程总体评价</w:t>
      </w:r>
    </w:p>
    <w:p w14:paraId="1FCB7D75">
      <w:pPr>
        <w:keepNext w:val="0"/>
        <w:keepLines w:val="0"/>
        <w:pageBreakBefore w:val="0"/>
        <w:widowControl/>
        <w:kinsoku w:val="0"/>
        <w:wordWrap/>
        <w:overflowPunct/>
        <w:topLinePunct w:val="0"/>
        <w:autoSpaceDE w:val="0"/>
        <w:autoSpaceDN w:val="0"/>
        <w:bidi w:val="0"/>
        <w:adjustRightInd w:val="0"/>
        <w:snapToGrid w:val="0"/>
        <w:spacing w:line="460" w:lineRule="exact"/>
        <w:ind w:left="0" w:firstLine="536" w:firstLineChars="200"/>
        <w:jc w:val="both"/>
        <w:textAlignment w:val="baseline"/>
        <w:rPr>
          <w:rFonts w:hint="eastAsia" w:ascii="宋体" w:hAnsi="宋体" w:eastAsia="宋体" w:cs="宋体"/>
          <w:color w:val="auto"/>
          <w:spacing w:val="14"/>
          <w:sz w:val="24"/>
          <w:szCs w:val="24"/>
          <w:highlight w:val="none"/>
          <w:lang w:eastAsia="zh-CN"/>
        </w:rPr>
      </w:pPr>
      <w:r>
        <w:rPr>
          <w:rFonts w:hint="eastAsia" w:ascii="宋体" w:hAnsi="宋体" w:eastAsia="宋体" w:cs="宋体"/>
          <w:color w:val="auto"/>
          <w:spacing w:val="14"/>
          <w:sz w:val="24"/>
          <w:szCs w:val="24"/>
          <w:highlight w:val="none"/>
          <w:lang w:eastAsia="zh-CN"/>
        </w:rPr>
        <w:t>根据课程的目标与过程性考核评价成绩、终结性考核评价的相关程度，按比例计入课程期末成绩。</w:t>
      </w:r>
    </w:p>
    <w:p w14:paraId="5F8A1D98">
      <w:pPr>
        <w:keepNext w:val="0"/>
        <w:keepLines w:val="0"/>
        <w:pageBreakBefore w:val="0"/>
        <w:widowControl/>
        <w:kinsoku w:val="0"/>
        <w:wordWrap/>
        <w:overflowPunct/>
        <w:topLinePunct w:val="0"/>
        <w:autoSpaceDE w:val="0"/>
        <w:autoSpaceDN w:val="0"/>
        <w:bidi w:val="0"/>
        <w:adjustRightInd w:val="0"/>
        <w:snapToGrid w:val="0"/>
        <w:spacing w:line="460" w:lineRule="exact"/>
        <w:ind w:left="0" w:firstLine="536" w:firstLineChars="200"/>
        <w:jc w:val="both"/>
        <w:textAlignment w:val="baseline"/>
        <w:rPr>
          <w:rFonts w:hint="eastAsia" w:ascii="宋体" w:hAnsi="宋体" w:eastAsia="宋体" w:cs="宋体"/>
          <w:color w:val="auto"/>
          <w:spacing w:val="14"/>
          <w:sz w:val="24"/>
          <w:szCs w:val="24"/>
          <w:highlight w:val="none"/>
          <w:lang w:eastAsia="zh-CN"/>
        </w:rPr>
      </w:pPr>
      <w:r>
        <w:rPr>
          <w:rFonts w:hint="eastAsia" w:ascii="宋体" w:hAnsi="宋体" w:eastAsia="宋体" w:cs="宋体"/>
          <w:color w:val="auto"/>
          <w:spacing w:val="14"/>
          <w:sz w:val="24"/>
          <w:szCs w:val="24"/>
          <w:highlight w:val="none"/>
          <w:lang w:eastAsia="zh-CN"/>
        </w:rPr>
        <w:t>（</w:t>
      </w:r>
      <w:r>
        <w:rPr>
          <w:rFonts w:hint="eastAsia" w:ascii="宋体" w:hAnsi="宋体" w:eastAsia="宋体" w:cs="宋体"/>
          <w:color w:val="auto"/>
          <w:spacing w:val="14"/>
          <w:sz w:val="24"/>
          <w:szCs w:val="24"/>
          <w:highlight w:val="none"/>
          <w:lang w:val="en-US" w:eastAsia="zh-CN"/>
        </w:rPr>
        <w:t>六</w:t>
      </w:r>
      <w:r>
        <w:rPr>
          <w:rFonts w:hint="eastAsia" w:ascii="宋体" w:hAnsi="宋体" w:eastAsia="宋体" w:cs="宋体"/>
          <w:color w:val="auto"/>
          <w:spacing w:val="14"/>
          <w:sz w:val="24"/>
          <w:szCs w:val="24"/>
          <w:highlight w:val="none"/>
          <w:lang w:eastAsia="zh-CN"/>
        </w:rPr>
        <w:t>）质量管理</w:t>
      </w:r>
    </w:p>
    <w:p w14:paraId="4961C687">
      <w:pPr>
        <w:keepNext w:val="0"/>
        <w:keepLines w:val="0"/>
        <w:pageBreakBefore w:val="0"/>
        <w:widowControl/>
        <w:kinsoku w:val="0"/>
        <w:wordWrap/>
        <w:overflowPunct/>
        <w:topLinePunct w:val="0"/>
        <w:autoSpaceDE w:val="0"/>
        <w:autoSpaceDN w:val="0"/>
        <w:bidi w:val="0"/>
        <w:adjustRightInd w:val="0"/>
        <w:snapToGrid w:val="0"/>
        <w:spacing w:line="460" w:lineRule="exact"/>
        <w:ind w:left="0" w:firstLine="536" w:firstLineChars="200"/>
        <w:jc w:val="both"/>
        <w:textAlignment w:val="baseline"/>
        <w:rPr>
          <w:rFonts w:hint="eastAsia" w:ascii="宋体" w:hAnsi="宋体" w:eastAsia="宋体" w:cs="宋体"/>
          <w:color w:val="auto"/>
          <w:spacing w:val="14"/>
          <w:sz w:val="24"/>
          <w:szCs w:val="24"/>
          <w:highlight w:val="none"/>
          <w:lang w:eastAsia="zh-CN"/>
        </w:rPr>
      </w:pPr>
      <w:r>
        <w:rPr>
          <w:rFonts w:hint="eastAsia" w:ascii="宋体" w:hAnsi="宋体" w:eastAsia="宋体" w:cs="宋体"/>
          <w:color w:val="auto"/>
          <w:spacing w:val="14"/>
          <w:sz w:val="24"/>
          <w:szCs w:val="24"/>
          <w:highlight w:val="none"/>
          <w:lang w:eastAsia="zh-CN"/>
        </w:rPr>
        <w:t>学校成立教学督导科室，定期检查教学情况，建立良好的老师相互听课、学习、评课制度，定期检查授课 进度，了解作业批改情况、教案检查、教学策划及课程与教学评价等，使老师们相互学习、取长补短、共同提高。定期组织教师学习、充电，了解政策、掌握新的教学改革方向，创新课堂。并聘请行业高级专业技术人才交流、讲座和授课。达到提升教师教学能力、丰富教学内涵的目的；定期召开学生代表座谈会，执行学生评教 制度，组织对青年教师教学活动的测评等；制定相关管理制度与实施办法，不断加强和改善各教研室建设。</w:t>
      </w:r>
    </w:p>
    <w:p w14:paraId="4E508418">
      <w:pPr>
        <w:keepNext w:val="0"/>
        <w:keepLines w:val="0"/>
        <w:pageBreakBefore w:val="0"/>
        <w:widowControl/>
        <w:kinsoku w:val="0"/>
        <w:wordWrap/>
        <w:overflowPunct/>
        <w:topLinePunct w:val="0"/>
        <w:autoSpaceDE w:val="0"/>
        <w:autoSpaceDN w:val="0"/>
        <w:bidi w:val="0"/>
        <w:adjustRightInd w:val="0"/>
        <w:snapToGrid w:val="0"/>
        <w:spacing w:line="460" w:lineRule="exact"/>
        <w:jc w:val="both"/>
        <w:textAlignment w:val="baseline"/>
        <w:outlineLvl w:val="0"/>
        <w:rPr>
          <w:rFonts w:hint="eastAsia" w:ascii="宋体" w:hAnsi="宋体" w:eastAsia="宋体" w:cs="宋体"/>
          <w:b/>
          <w:bCs/>
          <w:color w:val="auto"/>
          <w:spacing w:val="14"/>
          <w:sz w:val="24"/>
          <w:szCs w:val="24"/>
          <w:highlight w:val="none"/>
          <w:lang w:eastAsia="zh-CN"/>
        </w:rPr>
      </w:pPr>
      <w:r>
        <w:rPr>
          <w:rFonts w:hint="eastAsia" w:ascii="宋体" w:hAnsi="宋体" w:eastAsia="宋体" w:cs="宋体"/>
          <w:b/>
          <w:bCs/>
          <w:color w:val="auto"/>
          <w:spacing w:val="14"/>
          <w:sz w:val="24"/>
          <w:szCs w:val="24"/>
          <w:highlight w:val="none"/>
          <w:lang w:val="en-US" w:eastAsia="zh-CN"/>
        </w:rPr>
        <w:t>十一</w:t>
      </w:r>
      <w:r>
        <w:rPr>
          <w:rFonts w:hint="eastAsia" w:ascii="宋体" w:hAnsi="宋体" w:eastAsia="宋体" w:cs="宋体"/>
          <w:b/>
          <w:bCs/>
          <w:color w:val="auto"/>
          <w:spacing w:val="14"/>
          <w:sz w:val="24"/>
          <w:szCs w:val="24"/>
          <w:highlight w:val="none"/>
          <w:lang w:eastAsia="zh-CN"/>
        </w:rPr>
        <w:t>、毕业要求</w:t>
      </w:r>
    </w:p>
    <w:p w14:paraId="7D30B879">
      <w:pPr>
        <w:keepNext w:val="0"/>
        <w:keepLines w:val="0"/>
        <w:pageBreakBefore w:val="0"/>
        <w:widowControl/>
        <w:kinsoku w:val="0"/>
        <w:wordWrap/>
        <w:overflowPunct/>
        <w:topLinePunct w:val="0"/>
        <w:autoSpaceDE w:val="0"/>
        <w:autoSpaceDN w:val="0"/>
        <w:bidi w:val="0"/>
        <w:adjustRightInd w:val="0"/>
        <w:snapToGrid w:val="0"/>
        <w:spacing w:line="460" w:lineRule="exact"/>
        <w:ind w:left="0" w:firstLine="536" w:firstLineChars="200"/>
        <w:jc w:val="both"/>
        <w:textAlignment w:val="baseline"/>
        <w:rPr>
          <w:rFonts w:hint="eastAsia" w:ascii="宋体" w:hAnsi="宋体" w:eastAsia="宋体" w:cs="宋体"/>
          <w:color w:val="auto"/>
          <w:spacing w:val="14"/>
          <w:sz w:val="24"/>
          <w:szCs w:val="24"/>
          <w:highlight w:val="none"/>
          <w:lang w:eastAsia="zh-CN"/>
        </w:rPr>
      </w:pPr>
      <w:r>
        <w:rPr>
          <w:rFonts w:hint="eastAsia" w:ascii="宋体" w:hAnsi="宋体" w:eastAsia="宋体" w:cs="宋体"/>
          <w:color w:val="auto"/>
          <w:spacing w:val="14"/>
          <w:sz w:val="24"/>
          <w:szCs w:val="24"/>
          <w:highlight w:val="none"/>
          <w:lang w:eastAsia="zh-CN"/>
        </w:rPr>
        <w:t>毕业要求是学生通过规定年限的学习，须修满专业人才培养方案所规定的学时学分，完成规定的教学活动， 毕业时应达到的素质、知识和能力等方面要求。毕业要求应能支撑培养目标的有效达成。</w:t>
      </w:r>
    </w:p>
    <w:p w14:paraId="0D9F205A">
      <w:pPr>
        <w:keepNext w:val="0"/>
        <w:keepLines w:val="0"/>
        <w:pageBreakBefore w:val="0"/>
        <w:widowControl/>
        <w:kinsoku w:val="0"/>
        <w:wordWrap/>
        <w:overflowPunct/>
        <w:topLinePunct w:val="0"/>
        <w:autoSpaceDE w:val="0"/>
        <w:autoSpaceDN w:val="0"/>
        <w:bidi w:val="0"/>
        <w:adjustRightInd w:val="0"/>
        <w:snapToGrid w:val="0"/>
        <w:spacing w:line="460" w:lineRule="exact"/>
        <w:ind w:left="0" w:firstLine="536" w:firstLineChars="200"/>
        <w:jc w:val="both"/>
        <w:textAlignment w:val="baseline"/>
        <w:rPr>
          <w:rFonts w:hint="eastAsia" w:ascii="宋体" w:hAnsi="宋体" w:eastAsia="宋体" w:cs="宋体"/>
          <w:color w:val="auto"/>
          <w:spacing w:val="14"/>
          <w:sz w:val="24"/>
          <w:szCs w:val="24"/>
          <w:highlight w:val="none"/>
          <w:lang w:eastAsia="zh-CN"/>
        </w:rPr>
      </w:pPr>
      <w:r>
        <w:rPr>
          <w:rFonts w:hint="eastAsia" w:ascii="宋体" w:hAnsi="宋体" w:eastAsia="宋体" w:cs="宋体"/>
          <w:color w:val="auto"/>
          <w:spacing w:val="14"/>
          <w:sz w:val="24"/>
          <w:szCs w:val="24"/>
          <w:highlight w:val="none"/>
          <w:lang w:eastAsia="zh-CN"/>
        </w:rPr>
        <w:t>（</w:t>
      </w:r>
      <w:r>
        <w:rPr>
          <w:rFonts w:hint="eastAsia" w:ascii="宋体" w:hAnsi="宋体" w:eastAsia="宋体" w:cs="宋体"/>
          <w:color w:val="auto"/>
          <w:spacing w:val="14"/>
          <w:sz w:val="24"/>
          <w:szCs w:val="24"/>
          <w:highlight w:val="none"/>
          <w:lang w:val="en-US" w:eastAsia="zh-CN"/>
        </w:rPr>
        <w:t>一</w:t>
      </w:r>
      <w:r>
        <w:rPr>
          <w:rFonts w:hint="eastAsia" w:ascii="宋体" w:hAnsi="宋体" w:eastAsia="宋体" w:cs="宋体"/>
          <w:color w:val="auto"/>
          <w:spacing w:val="14"/>
          <w:sz w:val="24"/>
          <w:szCs w:val="24"/>
          <w:highlight w:val="none"/>
          <w:lang w:eastAsia="zh-CN"/>
        </w:rPr>
        <w:t>）成绩要求</w:t>
      </w:r>
    </w:p>
    <w:p w14:paraId="6768FE0E">
      <w:pPr>
        <w:keepNext w:val="0"/>
        <w:keepLines w:val="0"/>
        <w:pageBreakBefore w:val="0"/>
        <w:widowControl/>
        <w:kinsoku w:val="0"/>
        <w:wordWrap/>
        <w:overflowPunct/>
        <w:topLinePunct w:val="0"/>
        <w:autoSpaceDE w:val="0"/>
        <w:autoSpaceDN w:val="0"/>
        <w:bidi w:val="0"/>
        <w:adjustRightInd w:val="0"/>
        <w:snapToGrid w:val="0"/>
        <w:spacing w:line="460" w:lineRule="exact"/>
        <w:ind w:left="0" w:firstLine="536" w:firstLineChars="200"/>
        <w:jc w:val="both"/>
        <w:textAlignment w:val="baseline"/>
        <w:rPr>
          <w:rFonts w:hint="eastAsia" w:ascii="宋体" w:hAnsi="宋体" w:eastAsia="宋体" w:cs="宋体"/>
          <w:color w:val="auto"/>
          <w:spacing w:val="14"/>
          <w:sz w:val="24"/>
          <w:szCs w:val="24"/>
          <w:highlight w:val="none"/>
          <w:lang w:eastAsia="zh-CN"/>
        </w:rPr>
      </w:pPr>
      <w:r>
        <w:rPr>
          <w:rFonts w:hint="eastAsia" w:ascii="宋体" w:hAnsi="宋体" w:eastAsia="宋体" w:cs="宋体"/>
          <w:color w:val="auto"/>
          <w:spacing w:val="14"/>
          <w:sz w:val="24"/>
          <w:szCs w:val="24"/>
          <w:highlight w:val="none"/>
          <w:lang w:eastAsia="zh-CN"/>
        </w:rPr>
        <w:t>所有必修课和选修课，均要进行理论知识和职业技能考核。理论成绩考核采取考试、考查两种方式。考试成绩采用百分制。每一门课程均应按照教学大纲要求的标准和考核方式进行严格的考核，本专业学生必须修完本方案规定的全部教学环节，学习课程全部考试合格，至少修满不低于170总学分，完成规定的教学活动方可取 得毕业资格。允许学生对不合格课程进行补修和补考。</w:t>
      </w:r>
    </w:p>
    <w:p w14:paraId="3FF7501E">
      <w:pPr>
        <w:keepNext w:val="0"/>
        <w:keepLines w:val="0"/>
        <w:pageBreakBefore w:val="0"/>
        <w:widowControl/>
        <w:kinsoku w:val="0"/>
        <w:wordWrap/>
        <w:overflowPunct/>
        <w:topLinePunct w:val="0"/>
        <w:autoSpaceDE w:val="0"/>
        <w:autoSpaceDN w:val="0"/>
        <w:bidi w:val="0"/>
        <w:adjustRightInd w:val="0"/>
        <w:snapToGrid w:val="0"/>
        <w:spacing w:line="460" w:lineRule="exact"/>
        <w:ind w:left="0" w:firstLine="536" w:firstLineChars="200"/>
        <w:jc w:val="both"/>
        <w:textAlignment w:val="baseline"/>
        <w:rPr>
          <w:rFonts w:hint="eastAsia" w:ascii="宋体" w:hAnsi="宋体" w:eastAsia="宋体" w:cs="宋体"/>
          <w:color w:val="auto"/>
          <w:spacing w:val="14"/>
          <w:sz w:val="24"/>
          <w:szCs w:val="24"/>
          <w:highlight w:val="none"/>
          <w:lang w:eastAsia="zh-CN"/>
        </w:rPr>
      </w:pPr>
      <w:r>
        <w:rPr>
          <w:rFonts w:hint="eastAsia" w:ascii="宋体" w:hAnsi="宋体" w:eastAsia="宋体" w:cs="宋体"/>
          <w:color w:val="auto"/>
          <w:spacing w:val="14"/>
          <w:sz w:val="24"/>
          <w:szCs w:val="24"/>
          <w:highlight w:val="none"/>
          <w:lang w:eastAsia="zh-CN"/>
        </w:rPr>
        <w:t>（</w:t>
      </w:r>
      <w:r>
        <w:rPr>
          <w:rFonts w:hint="eastAsia" w:ascii="宋体" w:hAnsi="宋体" w:eastAsia="宋体" w:cs="宋体"/>
          <w:color w:val="auto"/>
          <w:spacing w:val="14"/>
          <w:sz w:val="24"/>
          <w:szCs w:val="24"/>
          <w:highlight w:val="none"/>
          <w:lang w:val="en-US" w:eastAsia="zh-CN"/>
        </w:rPr>
        <w:t>二</w:t>
      </w:r>
      <w:r>
        <w:rPr>
          <w:rFonts w:hint="eastAsia" w:ascii="宋体" w:hAnsi="宋体" w:eastAsia="宋体" w:cs="宋体"/>
          <w:color w:val="auto"/>
          <w:spacing w:val="14"/>
          <w:sz w:val="24"/>
          <w:szCs w:val="24"/>
          <w:highlight w:val="none"/>
          <w:lang w:eastAsia="zh-CN"/>
        </w:rPr>
        <w:t>）技能要求</w:t>
      </w:r>
    </w:p>
    <w:p w14:paraId="6E630BAF">
      <w:pPr>
        <w:keepNext w:val="0"/>
        <w:keepLines w:val="0"/>
        <w:pageBreakBefore w:val="0"/>
        <w:widowControl/>
        <w:kinsoku w:val="0"/>
        <w:wordWrap/>
        <w:overflowPunct/>
        <w:topLinePunct w:val="0"/>
        <w:autoSpaceDE w:val="0"/>
        <w:autoSpaceDN w:val="0"/>
        <w:bidi w:val="0"/>
        <w:adjustRightInd w:val="0"/>
        <w:snapToGrid w:val="0"/>
        <w:spacing w:line="460" w:lineRule="exact"/>
        <w:ind w:left="0" w:firstLine="536" w:firstLineChars="200"/>
        <w:jc w:val="both"/>
        <w:textAlignment w:val="baseline"/>
        <w:rPr>
          <w:rFonts w:hint="eastAsia" w:ascii="宋体" w:hAnsi="宋体" w:eastAsia="宋体" w:cs="宋体"/>
          <w:color w:val="auto"/>
          <w:spacing w:val="14"/>
          <w:sz w:val="24"/>
          <w:szCs w:val="24"/>
          <w:highlight w:val="none"/>
          <w:lang w:eastAsia="zh-CN"/>
        </w:rPr>
      </w:pPr>
      <w:r>
        <w:rPr>
          <w:rFonts w:hint="eastAsia" w:ascii="宋体" w:hAnsi="宋体" w:eastAsia="宋体" w:cs="宋体"/>
          <w:color w:val="auto"/>
          <w:spacing w:val="14"/>
          <w:sz w:val="24"/>
          <w:szCs w:val="24"/>
          <w:highlight w:val="none"/>
          <w:lang w:eastAsia="zh-CN"/>
        </w:rPr>
        <w:t>按照课程标准规定的技能项目，每项技能均须达到合格以上。</w:t>
      </w:r>
    </w:p>
    <w:p w14:paraId="71AF1B0C">
      <w:pPr>
        <w:keepNext w:val="0"/>
        <w:keepLines w:val="0"/>
        <w:pageBreakBefore w:val="0"/>
        <w:widowControl/>
        <w:kinsoku w:val="0"/>
        <w:wordWrap/>
        <w:overflowPunct/>
        <w:topLinePunct w:val="0"/>
        <w:autoSpaceDE w:val="0"/>
        <w:autoSpaceDN w:val="0"/>
        <w:bidi w:val="0"/>
        <w:adjustRightInd w:val="0"/>
        <w:snapToGrid w:val="0"/>
        <w:spacing w:line="460" w:lineRule="exact"/>
        <w:ind w:left="0" w:firstLine="536" w:firstLineChars="200"/>
        <w:jc w:val="both"/>
        <w:textAlignment w:val="baseline"/>
        <w:rPr>
          <w:rFonts w:hint="eastAsia" w:ascii="宋体" w:hAnsi="宋体" w:eastAsia="宋体" w:cs="宋体"/>
          <w:color w:val="auto"/>
          <w:spacing w:val="14"/>
          <w:sz w:val="24"/>
          <w:szCs w:val="24"/>
          <w:highlight w:val="none"/>
          <w:lang w:eastAsia="zh-CN"/>
        </w:rPr>
      </w:pPr>
      <w:r>
        <w:rPr>
          <w:rFonts w:hint="eastAsia" w:ascii="宋体" w:hAnsi="宋体" w:eastAsia="宋体" w:cs="宋体"/>
          <w:color w:val="auto"/>
          <w:spacing w:val="14"/>
          <w:sz w:val="24"/>
          <w:szCs w:val="24"/>
          <w:highlight w:val="none"/>
          <w:lang w:eastAsia="zh-CN"/>
        </w:rPr>
        <w:t>（</w:t>
      </w:r>
      <w:r>
        <w:rPr>
          <w:rFonts w:hint="eastAsia" w:ascii="宋体" w:hAnsi="宋体" w:eastAsia="宋体" w:cs="宋体"/>
          <w:color w:val="auto"/>
          <w:spacing w:val="14"/>
          <w:sz w:val="24"/>
          <w:szCs w:val="24"/>
          <w:highlight w:val="none"/>
          <w:lang w:val="en-US" w:eastAsia="zh-CN"/>
        </w:rPr>
        <w:t>三</w:t>
      </w:r>
      <w:r>
        <w:rPr>
          <w:rFonts w:hint="eastAsia" w:ascii="宋体" w:hAnsi="宋体" w:eastAsia="宋体" w:cs="宋体"/>
          <w:color w:val="auto"/>
          <w:spacing w:val="14"/>
          <w:sz w:val="24"/>
          <w:szCs w:val="24"/>
          <w:highlight w:val="none"/>
          <w:lang w:eastAsia="zh-CN"/>
        </w:rPr>
        <w:t>）技能证书的要求</w:t>
      </w:r>
    </w:p>
    <w:p w14:paraId="2BBC688D">
      <w:pPr>
        <w:keepNext w:val="0"/>
        <w:keepLines w:val="0"/>
        <w:pageBreakBefore w:val="0"/>
        <w:widowControl/>
        <w:kinsoku w:val="0"/>
        <w:wordWrap/>
        <w:overflowPunct/>
        <w:topLinePunct w:val="0"/>
        <w:autoSpaceDE w:val="0"/>
        <w:autoSpaceDN w:val="0"/>
        <w:bidi w:val="0"/>
        <w:adjustRightInd w:val="0"/>
        <w:snapToGrid w:val="0"/>
        <w:spacing w:line="460" w:lineRule="exact"/>
        <w:ind w:left="0" w:firstLine="536" w:firstLineChars="200"/>
        <w:jc w:val="both"/>
        <w:textAlignment w:val="baseline"/>
        <w:rPr>
          <w:rFonts w:hint="eastAsia" w:ascii="宋体" w:hAnsi="宋体" w:eastAsia="宋体" w:cs="宋体"/>
          <w:color w:val="auto"/>
          <w:spacing w:val="14"/>
          <w:sz w:val="24"/>
          <w:szCs w:val="24"/>
          <w:highlight w:val="none"/>
          <w:lang w:eastAsia="zh-CN"/>
        </w:rPr>
      </w:pPr>
      <w:r>
        <w:rPr>
          <w:rFonts w:hint="eastAsia" w:ascii="宋体" w:hAnsi="宋体" w:eastAsia="宋体" w:cs="宋体"/>
          <w:color w:val="auto"/>
          <w:spacing w:val="14"/>
          <w:sz w:val="24"/>
          <w:szCs w:val="24"/>
          <w:highlight w:val="none"/>
          <w:lang w:eastAsia="zh-CN"/>
        </w:rPr>
        <w:t>在毕业前，经考核必须获得本专业1个以上的1+X</w:t>
      </w:r>
      <w:r>
        <w:rPr>
          <w:rFonts w:hint="eastAsia" w:ascii="宋体" w:hAnsi="宋体" w:eastAsia="宋体" w:cs="宋体"/>
          <w:color w:val="auto"/>
          <w:spacing w:val="14"/>
          <w:sz w:val="24"/>
          <w:szCs w:val="24"/>
          <w:highlight w:val="none"/>
          <w:lang w:val="en-US" w:eastAsia="zh-CN"/>
        </w:rPr>
        <w:t>电气设备运行与控制</w:t>
      </w:r>
      <w:r>
        <w:rPr>
          <w:rFonts w:hint="eastAsia" w:ascii="宋体" w:hAnsi="宋体" w:eastAsia="宋体" w:cs="宋体"/>
          <w:color w:val="auto"/>
          <w:spacing w:val="14"/>
          <w:sz w:val="24"/>
          <w:szCs w:val="24"/>
          <w:highlight w:val="none"/>
          <w:lang w:eastAsia="zh-CN"/>
        </w:rPr>
        <w:t>领域职业资格证书。</w:t>
      </w:r>
    </w:p>
    <w:p w14:paraId="38F5EB3B">
      <w:pPr>
        <w:keepNext w:val="0"/>
        <w:keepLines w:val="0"/>
        <w:pageBreakBefore w:val="0"/>
        <w:wordWrap/>
        <w:overflowPunct/>
        <w:topLinePunct w:val="0"/>
        <w:bidi w:val="0"/>
        <w:adjustRightInd w:val="0"/>
        <w:snapToGrid w:val="0"/>
        <w:spacing w:line="460" w:lineRule="exact"/>
        <w:rPr>
          <w:rFonts w:hint="eastAsia" w:ascii="宋体" w:hAnsi="宋体" w:eastAsia="宋体" w:cs="宋体"/>
          <w:color w:val="auto"/>
          <w:sz w:val="24"/>
          <w:szCs w:val="24"/>
          <w:highlight w:val="none"/>
        </w:rPr>
      </w:pPr>
    </w:p>
    <w:p w14:paraId="725A8586">
      <w:bookmarkStart w:id="0" w:name="_GoBack"/>
      <w:bookmarkEnd w:id="0"/>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AFF" w:usb1="C000247B" w:usb2="00000009" w:usb3="00000000" w:csb0="200001FF" w:csb1="00000000"/>
  </w:font>
  <w:font w:name="方正楷体简体">
    <w:altName w:val="宋体"/>
    <w:panose1 w:val="03000509000000000000"/>
    <w:charset w:val="86"/>
    <w:family w:val="auto"/>
    <w:pitch w:val="default"/>
    <w:sig w:usb0="00000000" w:usb1="00000000" w:usb2="00000000" w:usb3="00000000" w:csb0="00040000" w:csb1="00000000"/>
  </w:font>
  <w:font w:name="方正小标宋简体">
    <w:altName w:val="方正舒体"/>
    <w:panose1 w:val="03000509000000000000"/>
    <w:charset w:val="86"/>
    <w:family w:val="auto"/>
    <w:pitch w:val="default"/>
    <w:sig w:usb0="00000000" w:usb1="00000000" w:usb2="00000000" w:usb3="00000000" w:csb0="00040000" w:csb1="00000000"/>
  </w:font>
  <w:font w:name="方正宋三简体">
    <w:altName w:val="宋体"/>
    <w:panose1 w:val="03000509000000000000"/>
    <w:charset w:val="86"/>
    <w:family w:val="auto"/>
    <w:pitch w:val="default"/>
    <w:sig w:usb0="00000000" w:usb1="00000000" w:usb2="00000000" w:usb3="00000000" w:csb0="00040000" w:csb1="00000000"/>
  </w:font>
  <w:font w:name="方正书宋简体">
    <w:altName w:val="宋体"/>
    <w:panose1 w:val="03000509000000000000"/>
    <w:charset w:val="86"/>
    <w:family w:val="auto"/>
    <w:pitch w:val="default"/>
    <w:sig w:usb0="00000000" w:usb1="00000000" w:usb2="00000000" w:usb3="00000000" w:csb0="00040000" w:csb1="00000000"/>
  </w:font>
  <w:font w:name="方正舒体">
    <w:panose1 w:val="02010601030101010101"/>
    <w:charset w:val="86"/>
    <w:family w:val="auto"/>
    <w:pitch w:val="default"/>
    <w:sig w:usb0="00000003"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C44A982">
    <w:pPr>
      <w:pStyle w:val="4"/>
      <w:ind w:right="360" w:firstLine="360"/>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9" name="文本框 9"/>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641C4643">
                          <w:pPr>
                            <w:pStyle w:val="4"/>
                          </w:pPr>
                          <w:r>
                            <w:fldChar w:fldCharType="begin"/>
                          </w:r>
                          <w:r>
                            <w:instrText xml:space="preserve"> PAGE  \* MERGEFORMAT </w:instrText>
                          </w:r>
                          <w:r>
                            <w:fldChar w:fldCharType="separate"/>
                          </w:r>
                          <w:r>
                            <w:t>12</w:t>
                          </w:r>
                          <w:r>
                            <w:fldChar w:fldCharType="end"/>
                          </w:r>
                        </w:p>
                      </w:txbxContent>
                    </wps:txbx>
                    <wps:bodyPr wrap="none" lIns="0" tIns="0" rIns="0" bIns="0" upright="0">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">
              <v:path/>
              <v:fill on="f" focussize="0,0"/>
              <v:stroke on="f"/>
              <v:imagedata o:title=""/>
              <o:lock v:ext="edit" aspectratio="f"/>
              <v:textbox inset="0mm,0mm,0mm,0mm" style="mso-fit-shape-to-text:t;">
                <w:txbxContent>
                  <w:p w14:paraId="641C4643">
                    <w:pPr>
                      <w:pStyle w:val="4"/>
                    </w:pPr>
                    <w:r>
                      <w:fldChar w:fldCharType="begin"/>
                    </w:r>
                    <w:r>
                      <w:instrText xml:space="preserve"> PAGE  \* MERGEFORMAT </w:instrText>
                    </w:r>
                    <w:r>
                      <w:fldChar w:fldCharType="separate"/>
                    </w:r>
                    <w:r>
                      <w:t>12</w:t>
                    </w:r>
                    <w: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47F5BC8">
    <w:pPr>
      <w:pStyle w:val="5"/>
      <w:pBdr>
        <w:bottom w:val="none" w:color="auto" w:sz="0" w:space="0"/>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0C1A06E">
    <w:pPr>
      <w:pStyle w:val="5"/>
      <w:pBdr>
        <w:bottom w:val="none" w:color="auto" w:sz="0" w:space="0"/>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415D9D62"/>
    <w:multiLevelType w:val="singleLevel"/>
    <w:tmpl w:val="415D9D62"/>
    <w:lvl w:ilvl="0" w:tentative="0">
      <w:start w:val="8"/>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2"/>
    </o:shapelayout>
  </w:hdrShapeDefaults>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61E9097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qFormat="1" w:unhideWhenUsed="0" w:uiPriority="1"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7">
    <w:name w:val="Default Paragraph Font"/>
    <w:semiHidden/>
    <w:uiPriority w:val="0"/>
  </w:style>
  <w:style w:type="table" w:default="1" w:styleId="6">
    <w:name w:val="Normal Table"/>
    <w:semiHidden/>
    <w:uiPriority w:val="0"/>
    <w:tblPr>
      <w:tblCellMar>
        <w:top w:w="0" w:type="dxa"/>
        <w:left w:w="108" w:type="dxa"/>
        <w:bottom w:w="0" w:type="dxa"/>
        <w:right w:w="108" w:type="dxa"/>
      </w:tblCellMar>
    </w:tblPr>
  </w:style>
  <w:style w:type="paragraph" w:styleId="2">
    <w:name w:val="toc 1"/>
    <w:basedOn w:val="1"/>
    <w:next w:val="1"/>
    <w:qFormat/>
    <w:uiPriority w:val="0"/>
  </w:style>
  <w:style w:type="paragraph" w:styleId="3">
    <w:name w:val="Body Text"/>
    <w:basedOn w:val="1"/>
    <w:qFormat/>
    <w:uiPriority w:val="1"/>
    <w:rPr>
      <w:sz w:val="28"/>
      <w:szCs w:val="28"/>
    </w:rPr>
  </w:style>
  <w:style w:type="paragraph" w:styleId="4">
    <w:name w:val="footer"/>
    <w:basedOn w:val="1"/>
    <w:qFormat/>
    <w:uiPriority w:val="0"/>
    <w:pPr>
      <w:tabs>
        <w:tab w:val="center" w:pos="4153"/>
        <w:tab w:val="right" w:pos="8306"/>
      </w:tabs>
      <w:snapToGrid w:val="0"/>
      <w:jc w:val="left"/>
    </w:pPr>
    <w:rPr>
      <w:kern w:val="2"/>
      <w:sz w:val="18"/>
      <w:szCs w:val="18"/>
    </w:rPr>
  </w:style>
  <w:style w:type="paragraph" w:styleId="5">
    <w:name w:val="header"/>
    <w:basedOn w:val="1"/>
    <w:qFormat/>
    <w:uiPriority w:val="0"/>
    <w:pPr>
      <w:pBdr>
        <w:bottom w:val="single" w:color="auto" w:sz="6" w:space="1"/>
      </w:pBdr>
      <w:tabs>
        <w:tab w:val="center" w:pos="4153"/>
        <w:tab w:val="right" w:pos="8306"/>
      </w:tabs>
      <w:snapToGrid w:val="0"/>
      <w:jc w:val="center"/>
    </w:pPr>
    <w:rPr>
      <w:kern w:val="2"/>
      <w:sz w:val="18"/>
      <w:szCs w:val="18"/>
    </w:rPr>
  </w:style>
  <w:style w:type="paragraph" w:customStyle="1" w:styleId="8">
    <w:name w:val="样式2"/>
    <w:basedOn w:val="1"/>
    <w:qFormat/>
    <w:uiPriority w:val="0"/>
    <w:pPr>
      <w:spacing w:beforeLines="50" w:line="440" w:lineRule="exact"/>
      <w:ind w:firstLine="420"/>
    </w:pPr>
    <w:rPr>
      <w:rFonts w:ascii="方正楷体简体" w:eastAsia="方正楷体简体"/>
      <w:color w:val="000000"/>
      <w:sz w:val="28"/>
      <w:szCs w:val="28"/>
    </w:rPr>
  </w:style>
  <w:style w:type="table" w:customStyle="1" w:styleId="9">
    <w:name w:val="Table Normal"/>
    <w:unhideWhenUsed/>
    <w:qFormat/>
    <w:uiPriority w:val="0"/>
    <w:tblPr>
      <w:tblCellMar>
        <w:top w:w="0" w:type="dxa"/>
        <w:left w:w="0" w:type="dxa"/>
        <w:bottom w:w="0" w:type="dxa"/>
        <w:right w:w="0" w:type="dxa"/>
      </w:tblCellMar>
    </w:tblPr>
  </w:style>
</w:styles>
</file>

<file path=word/_rels/document.xml.rels><?xml version="1.0" encoding="UTF-8" standalone="yes"?>
<Relationships xmlns="http://schemas.openxmlformats.org/package/2006/relationships"><Relationship Id="rId9" Type="http://schemas.openxmlformats.org/officeDocument/2006/relationships/image" Target="media/image3.png"/><Relationship Id="rId8" Type="http://schemas.openxmlformats.org/officeDocument/2006/relationships/image" Target="media/image2.png"/><Relationship Id="rId7" Type="http://schemas.openxmlformats.org/officeDocument/2006/relationships/image" Target="media/image1.png"/><Relationship Id="rId6" Type="http://schemas.openxmlformats.org/officeDocument/2006/relationships/theme" Target="theme/theme1.xml"/><Relationship Id="rId5" Type="http://schemas.openxmlformats.org/officeDocument/2006/relationships/footer" Target="footer1.xml"/><Relationship Id="rId4" Type="http://schemas.openxmlformats.org/officeDocument/2006/relationships/header" Target="header2.xml"/><Relationship Id="rId3" Type="http://schemas.openxmlformats.org/officeDocument/2006/relationships/header" Target="header1.xml"/><Relationship Id="rId23" Type="http://schemas.openxmlformats.org/officeDocument/2006/relationships/fontTable" Target="fontTable.xml"/><Relationship Id="rId22" Type="http://schemas.openxmlformats.org/officeDocument/2006/relationships/numbering" Target="numbering.xml"/><Relationship Id="rId21" Type="http://schemas.openxmlformats.org/officeDocument/2006/relationships/customXml" Target="../customXml/item1.xml"/><Relationship Id="rId20" Type="http://schemas.openxmlformats.org/officeDocument/2006/relationships/image" Target="media/image14.png"/><Relationship Id="rId2" Type="http://schemas.openxmlformats.org/officeDocument/2006/relationships/settings" Target="settings.xml"/><Relationship Id="rId19" Type="http://schemas.openxmlformats.org/officeDocument/2006/relationships/image" Target="media/image13.png"/><Relationship Id="rId18" Type="http://schemas.openxmlformats.org/officeDocument/2006/relationships/image" Target="media/image12.png"/><Relationship Id="rId17" Type="http://schemas.openxmlformats.org/officeDocument/2006/relationships/image" Target="media/image11.png"/><Relationship Id="rId16" Type="http://schemas.openxmlformats.org/officeDocument/2006/relationships/image" Target="media/image10.png"/><Relationship Id="rId15" Type="http://schemas.openxmlformats.org/officeDocument/2006/relationships/image" Target="media/image9.png"/><Relationship Id="rId14" Type="http://schemas.openxmlformats.org/officeDocument/2006/relationships/image" Target="media/image8.png"/><Relationship Id="rId13" Type="http://schemas.openxmlformats.org/officeDocument/2006/relationships/image" Target="media/image7.png"/><Relationship Id="rId12" Type="http://schemas.openxmlformats.org/officeDocument/2006/relationships/image" Target="media/image6.png"/><Relationship Id="rId11" Type="http://schemas.openxmlformats.org/officeDocument/2006/relationships/image" Target="media/image5.png"/><Relationship Id="rId10" Type="http://schemas.openxmlformats.org/officeDocument/2006/relationships/image" Target="media/image4.png"/><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14</Pages>
  <Words>0</Words>
  <Characters>0</Characters>
  <Lines>0</Lines>
  <Paragraphs>0</Paragraphs>
  <TotalTime>0</TotalTime>
  <ScaleCrop>false</ScaleCrop>
  <LinksUpToDate>false</LinksUpToDate>
  <CharactersWithSpaces>0</CharactersWithSpaces>
  <Application>WPS Office_12.1.0.20305_F1E327BC-269C-435d-A152-05C5408002CA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2025-11-27T03:35:58Z</dcterms:created>
  <dc:creator>Administrator</dc:creator>
  <cp:lastModifiedBy>Sunshine</cp:lastModifiedBy>
  <dcterms:modified xsi:type="dcterms:W3CDTF">2025-11-27T03:36:02Z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2052-12.1.0.20305</vt:lpwstr>
  </property>
  <property fmtid="{D5CDD505-2E9C-101B-9397-08002B2CF9AE}" pid="3" name="KSOTemplateDocerSaveRecord">
    <vt:lpwstr>eyJoZGlkIjoiMDM5MjM3YzczMzVmOWI4M2RkODkzNWQ2YTczN2JmY2MiLCJ1c2VySWQiOiI1MTY4MjQ4MjUifQ==</vt:lpwstr>
  </property>
  <property fmtid="{D5CDD505-2E9C-101B-9397-08002B2CF9AE}" pid="4" name="ICV">
    <vt:lpwstr>1326DBF544824E9A83CE276372C542CD_12</vt:lpwstr>
  </property>
</Properties>
</file>